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80"/>
      </w:pPr>
    </w:p>
    <w:p>
      <w:pPr>
        <w:widowControl/>
        <w:spacing w:after="80"/>
      </w:pPr>
    </w:p>
    <w:p>
      <w:pPr>
        <w:widowControl/>
        <w:jc w:val="center"/>
      </w:pPr>
      <w:r>
        <w:rPr>
          <w:rFonts w:ascii="DejaVu Sans" w:hAnsi="DejaVu Sans" w:eastAsia="DejaVu Sans"/>
          <w:b/>
          <w:color w:val="173A61"/>
          <w:sz w:val="44"/>
        </w:rPr>
        <w:t>МОНОГРАФИЯ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173A61"/>
          <w:sz w:val="50"/>
        </w:rPr>
        <w:t>БАЗОВЫЙ ПРОЕКТ KLT-RBD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A97814"/>
          <w:sz w:val="40"/>
        </w:rPr>
        <w:t>ТОМ IV</w:t>
      </w:r>
    </w:p>
    <w:p>
      <w:pPr>
        <w:widowControl/>
        <w:spacing w:before="160"/>
        <w:jc w:val="center"/>
      </w:pPr>
      <w:r>
        <w:rPr>
          <w:rFonts w:ascii="DejaVu Sans" w:hAnsi="DejaVu Sans" w:eastAsia="DejaVu Sans"/>
          <w:b/>
          <w:color w:val="173A61"/>
          <w:sz w:val="41"/>
        </w:rPr>
        <w:t>АНТРОПОЛОГИЯ ПОЗНАНИЯ И REPER</w:t>
        <w:br/>
        <w:t>РАЗВОРОТА</w:t>
      </w:r>
    </w:p>
    <w:p>
      <w:pPr>
        <w:pStyle w:val="SubtitleKLT"/>
        <w:spacing w:before="140" w:after="400"/>
        <w:jc w:val="center"/>
      </w:pPr>
      <w:r>
        <w:rPr>
          <w:rFonts w:ascii="DejaVu Serif" w:hAnsi="DejaVu Serif" w:eastAsia="DejaVu Serif"/>
          <w:i/>
          <w:color w:val="53677D"/>
          <w:sz w:val="25"/>
        </w:rPr>
        <w:t>Исторические формы восприятия, феноменология, память,</w:t>
        <w:br/>
        <w:t>документ и философия естествознания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214D7A"/>
          <w:sz w:val="31"/>
        </w:rPr>
        <w:t>Курпишев Иван Борисович</w:t>
      </w:r>
    </w:p>
    <w:p>
      <w:pPr>
        <w:widowControl/>
        <w:jc w:val="center"/>
      </w:pPr>
      <w:r>
        <w:rPr>
          <w:rFonts w:ascii="DejaVu Serif" w:hAnsi="DejaVu Serif" w:eastAsia="DejaVu Serif"/>
          <w:color w:val="53677D"/>
          <w:sz w:val="22"/>
        </w:rPr>
        <w:t>Независимый исследователь · Калининград · 2026</w:t>
      </w:r>
    </w:p>
    <w:p>
      <w:pPr>
        <w:widowControl/>
        <w:spacing w:before="400"/>
        <w:jc w:val="center"/>
      </w:pPr>
      <w:r>
        <w:t>КОНТРОЛЬНАЯ ТОЧКА T4-PERCEPTION-v0.4</w:t>
      </w:r>
    </w:p>
    <w:p>
      <w:pPr>
        <w:widowControl/>
        <w:jc w:val="center"/>
      </w:pPr>
      <w:r>
        <w:t>Главы 9-12: язык, теорема Миттаг–Леффлера, локально-глобальная реконструкция, интерсубъективность и исторические формы восприятия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BEDED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12" w:val="single" w:color="B5534B"/>
              <w:left w:sz="12" w:val="single" w:color="B5534B"/>
              <w:bottom w:sz="12" w:val="single" w:color="B5534B"/>
              <w:right w:sz="12" w:val="single" w:color="B5534B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СТАТУСНЫЙ ЗАМОК. truth_layer_promotion=0. Теорема Миттаг–Леффлера, теория Кузена и пучков используются как классический prior art. Авторская новизна T4-PERCEPTION-v0.4 состоит в blocker-safe Reper-типизации локальных данных, D/Dom/provenance-gates, регулярной неоднозначности, PIT-регуляризации и антропологическом локально-глобальном интерфейсе. Математическая аналогия не является эмпирическим доказательством устройства восприятия, памяти, материи или причинности.</w:t>
            </w:r>
          </w:p>
        </w:tc>
      </w:tr>
    </w:tbl>
    <w:p>
      <w:pPr>
        <w:widowControl/>
        <w:spacing w:after="0"/>
      </w:pPr>
    </w:p>
    <w:p>
      <w:pPr>
        <w:widowControl/>
      </w:pPr>
      <w:r>
        <w:br w:type="page"/>
      </w:r>
    </w:p>
    <w:p>
      <w:pPr>
        <w:pStyle w:val="Heading1"/>
        <w:keepNext/>
        <w:pageBreakBefore w:val="0"/>
        <w:spacing w:before="200" w:after="100"/>
      </w:pPr>
      <w:r>
        <w:t>Паспорт выпуска T4-PERCEPTION-v0.4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rPr>
          <w:tblHeader w:val="true"/>
          <w:cantSplit/>
        </w:trPr>
        <w:tc>
          <w:tcPr>
            <w:tcW w:type="dxa" w:w="2376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62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Зафиксированное значение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Автор</w:t>
            </w:r>
          </w:p>
        </w:tc>
        <w:tc>
          <w:tcPr>
            <w:tcW w:type="dxa" w:w="66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Курпишев Иван Борисович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Проект</w:t>
            </w:r>
          </w:p>
        </w:tc>
        <w:tc>
          <w:tcPr>
            <w:tcW w:type="dxa" w:w="66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ЛОГИКА КУРПИШЕВА 2 · Базовый проект KLT-RBD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Том</w:t>
            </w:r>
          </w:p>
        </w:tc>
        <w:tc>
          <w:tcPr>
            <w:tcW w:type="dxa" w:w="66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IV · Антропология познания и Reper разворота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Контрольная точка</w:t>
            </w:r>
          </w:p>
        </w:tc>
        <w:tc>
          <w:tcPr>
            <w:tcW w:type="dxa" w:w="6624"/>
            <w:shd w:fill="F4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T4-PERCEPTION-v0.4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Предыдущая точка</w:t>
            </w:r>
          </w:p>
        </w:tc>
        <w:tc>
          <w:tcPr>
            <w:tcW w:type="dxa" w:w="662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T4-ACTION-v0.3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Канонические нулевые точки</w:t>
            </w:r>
          </w:p>
        </w:tc>
        <w:tc>
          <w:tcPr>
            <w:tcW w:type="dxa" w:w="66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Том I v197 RU; Том II T2-FREEZE-v1.0; действующая ветвь Тома III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Предмет выпуска</w:t>
            </w:r>
          </w:p>
        </w:tc>
        <w:tc>
          <w:tcPr>
            <w:tcW w:type="dxa" w:w="662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Главы 9-12; точная теорема Миттаг–Леффлера; principal-parts/sheaf obstruction; регулярная неоднозначность; язык как регуляризующий перенос; KLT-ML bridge; PIT; стратифицированная Reper-проективная система; интерсубъективность и исторические атласы восприятия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Формальный статус</w:t>
            </w:r>
          </w:p>
        </w:tc>
        <w:tc>
          <w:tcPr>
            <w:tcW w:type="dxa" w:w="6624"/>
            <w:shd w:fill="F4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CLASSICAL THM / DEF / PROP / THM-FORMAL / COND; авторская KLT-специализация использует точную последовательность пучков и status gates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Антропологический статус</w:t>
            </w:r>
          </w:p>
        </w:tc>
        <w:tc>
          <w:tcPr>
            <w:tcW w:type="dxa" w:w="662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AUTHORIAL MODEL / PHIL-HYP / COND; аналитическая схема не объявляется универсальной нейрофизиологией или метафизикой сознания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Эмпирический статус</w:t>
            </w:r>
          </w:p>
        </w:tc>
        <w:tc>
          <w:tcPr>
            <w:tcW w:type="dxa" w:w="6624"/>
            <w:shd w:fill="F4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EMP-OBS отсутствует; применения к восприятию, физике, химии, биологии и экономике требуют отдельных domain adapters и независимой проверки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Закрытые обязательства</w:t>
            </w:r>
          </w:p>
        </w:tc>
        <w:tc>
          <w:tcPr>
            <w:tcW w:type="dxa" w:w="662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Закрыты T4-ML-PO-001-013 на формальном уровне; открыты точная спецификация полного KLT-manifold atlas, PIT implementation, RPLD bridge и предметные внешние адаптеры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Следующая точка</w:t>
            </w:r>
          </w:p>
        </w:tc>
        <w:tc>
          <w:tcPr>
            <w:tcW w:type="dxa" w:w="6624"/>
            <w:shd w:fill="F4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T4-DIALOGUE-v0.5 · главы 13-16: Библер, Кант, Галилей, Тайлор; матрицы понимания и историко-антропологические контрмодели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4EA"/>
            <w:tcMar>
              <w:top w:w="130" w:type="dxa"/>
              <w:start w:w="150" w:type="dxa"/>
              <w:bottom w:w="130" w:type="dxa"/>
              <w:end w:w="150" w:type="dxa"/>
            </w:tcMar>
            <w:vAlign w:val="center"/>
            <w:tcBorders>
              <w:top w:sz="12" w:val="single" w:color="A97825"/>
              <w:left w:sz="12" w:val="single" w:color="A97825"/>
              <w:bottom w:sz="12" w:val="single" w:color="A97825"/>
              <w:right w:sz="12" w:val="single" w:color="A97825"/>
            </w:tcBorders>
          </w:tcPr>
          <w:p>
            <w:pPr>
              <w:spacing w:after="0" w:line="252" w:lineRule="auto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ПРИНЯТОЕ РЕШЕНИЕ. Авторские заметки о свободе воли приняты как первичный источник T4-SRC-009. Их центральный тезис переводится в строгий модельный язык: свобода воли — не свобода оценки, а способность начинать Движ и порождать новую причинную ветвь. «Дырка» понимается как проектная апертура и разрыв локальной причинной замкнутости; след действия гаснет только при явно заданном положительном Развороте и отсутствии поддержки.</w:t>
            </w:r>
          </w:p>
        </w:tc>
      </w:tr>
    </w:tbl>
    <w:p>
      <w:pPr>
        <w:widowControl/>
        <w:spacing w:after="0"/>
      </w:pPr>
    </w:p>
    <w:p>
      <w:bookmarkStart w:id="101" w:name="abstract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Аннотация</w:t>
      </w:r>
      <w:bookmarkEnd w:id="101"/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Настоящая контрольная редакция формализует начальное ядро Тома IV многотомной монографии «Базовый проект KLT-RBD». Введена антропологическая доменная сигнатура Ω_h, различены минимальная единица C@C_h^0=(event,state) и её свидетельственно-контекстуальное декорирование, определён тип Human_R как зависимая запись, а не как арифметическая сумма. Операторы действия Δ_h, изменения Ξ_h и разворота Υ_h помещены в категорию частичных отображений, для них заданы области определения и значения, условия композиции и totalization через ABSTAIN.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Проективно-гармонический канал λ_h разрешён только после явного кодирования компонентов Reper_h в одну проектную прямую и проверки знаменателей. Поэтому λ_h не вычисляется автоматически для философских или биографических понятий. Построены семь контрмоделей: коллапс события без состояния, конфликт свидетелей, зависимость от D, отсутствие проектного кодирования, смешение операторов, повышение статуса по максимуму и произвольная перепись прошлого.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Результаты имеют формальный статус внутри авторской модельной архитектуры Курпишева Ивана Борисовича. Они не являются эмпирической психологией, клинической диагностикой, юридической квалификацией или универсальной теорией человека. Классические кросс-соотношение, теория категорий частичных отображений, графы происхождения данных и философские источники рассматриваются как prior art; авторской является их пакетно-реперная композиция в Human_R и blocker-safe дисциплина антропологического вывода.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Новая стадия принимает авторский тезис Курпишева: свобода воли не отменяет причинность, а локально порождает антропогенную причинную ветвь. Строгая редакция различает три операции — оценивание альтернатив, выбор/селекцию и начало действия. Лишь последняя относится к оператору Δ_h. Проективная «дырка» трактуется не как буквальная пустота в материи, а как новое направление в проектном завершении локального пространства состояний, не порождённое объявленным эндогенным конусом Ξ.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Феноменологический образ «следа ножа на воде» превращён в условную динамическую модель отклонения H_Δ(t) между вмешанной и базовой траекториями. Экспоненциальное затухание доказано только при положительной интенсивности Разворота и отсутствии подпитки. В инерциальном, консервативном или поддерживаемом домене такой вывод запрещён. Для шести качественных выводов найден библиографический указатель на книгу В. И. Арнольда «Теория катастроф» (Наука, 1990, с. 98-102). Профиль AK-6 теперь явно разделяет авторский слой Арнольда и усиления Курпишева; первичный скан страниц остаётся к сверке.</w:t>
      </w:r>
    </w:p>
    <w:p>
      <w:bookmarkStart w:id="102" w:name="priority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Карта авторского вклада и prior art</w:t>
      </w:r>
      <w:bookmarkEnd w:id="102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3912"/>
        <w:gridCol w:w="3912"/>
      </w:tblGrid>
      <w:tr>
        <w:trPr>
          <w:tblHeader w:val="true"/>
          <w:cantSplit/>
        </w:trPr>
        <w:tc>
          <w:tcPr>
            <w:tcW w:type="dxa" w:w="208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Авторский узел</w:t>
            </w:r>
          </w:p>
        </w:tc>
        <w:tc>
          <w:tcPr>
            <w:tcW w:type="dxa" w:w="396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Функция в Томе IV</w:t>
            </w:r>
          </w:p>
        </w:tc>
        <w:tc>
          <w:tcPr>
            <w:tcW w:type="dxa" w:w="352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Граница prior art</w:t>
            </w:r>
          </w:p>
        </w:tc>
      </w:tr>
      <w:tr>
        <w:trPr>
          <w:cantSplit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Human_R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Типизированная архитектура события@состояния, Reper, операторов, пределов, λ и статуса.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Кросс-соотношение и проектная геометрия классические; авторской является Human_R-композиция.</w:t>
            </w:r>
          </w:p>
        </w:tc>
      </w:tr>
      <w:tr>
        <w:trPr>
          <w:cantSplit/>
        </w:trPr>
        <w:tc>
          <w:tcPr>
            <w:tcW w:type="dxa" w:w="208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C@C_human</w:t>
            </w:r>
          </w:p>
        </w:tc>
        <w:tc>
          <w:tcPr>
            <w:tcW w:type="dxa" w:w="396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Минимальная антропологическая единица с раздельным ядром и декорированием witness/horizon.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Событийные и state-based модели известны; авторской является включённость в KLT-Reper цепь.</w:t>
            </w:r>
          </w:p>
        </w:tc>
      </w:tr>
      <w:tr>
        <w:trPr>
          <w:cantSplit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Reper разворота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Различение действия, длительности и перехода в новое состояние.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Частичные функции и динамические системы относятся к prior art; авторским является операторный контракт Δ_h/Ξ_h/Υ_h.</w:t>
            </w:r>
          </w:p>
        </w:tc>
      </w:tr>
      <w:tr>
        <w:trPr>
          <w:cantSplit/>
        </w:trPr>
        <w:tc>
          <w:tcPr>
            <w:tcW w:type="dxa" w:w="208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D/foreign-D</w:t>
            </w:r>
          </w:p>
        </w:tc>
        <w:tc>
          <w:tcPr>
            <w:tcW w:type="dxa" w:w="396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Достаточное основание и диагностируемая ошибка переноса основания между доменами.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Provenance и контекстные модели классические; авторской является роль D в Human_R.</w:t>
            </w:r>
          </w:p>
        </w:tc>
      </w:tr>
      <w:tr>
        <w:trPr>
          <w:cantSplit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ABSTAIN антропологии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Запрет вывода при незакрытом домене, конфликте свидетелей или отсутствующем λ-кодировании.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Трёхзначные/частичные вычисления известны; авторской является status-preserving интеграция в KLT-RBD.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Свобода начинания Δ_h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Разделение оценки, выбора и фактического начала Движа; генерация корневого узла антропогенной причинной цепи.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Философские теории свободы и causal intervention — prior art; авторской является projective-hole/Reper композиция.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Проективная апертура p∞_Δ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Новое направление действия в проектном завершении Мира Изменений и мера отклонения от эндогенного конуса.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Точки на бесконечности классические; авторской является их роль в антропологическом Δ-контракте.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AK-6 профиль Разворота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Шестипунктный условный профиль сопротивления, ухудшения, перелома и управляемого обхода.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Шесть качественных выводов локализованы по ссылке: В. И. Арнольд, «Теория катастроф», Наука, 1990, с. 98-102. Первичный скан страниц ещё требует сверки; равенство амплитуд и лавирование являются усилениями KLT.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Mittag–Leffler / Cousin I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Локальные главные части, глобальная мероморфная секция, регулярная неоднозначность и H¹-препятствие.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Классический комплексный анализ и пучки; авторской является KLT-Reper/D/Dom/provenance интеграция.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PIT-регуляризация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Обрезание и перенос удалённого слоя в несобственный boundary-register с сохранением local signature.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Усечения, Taylor counterterms и exhaustions — prior art; авторским является пакетный контракт PIT и связь с KLT-RBD.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Стратифицированная Reper-проективная система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Локальные projective charts, логистический граф, задержки, клапаны, мосты и пучки данных.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Проективные/стратифицированные пространства классические; термин «многообразие» разрешён только после atlas-gate.</w:t>
            </w:r>
          </w:p>
        </w:tc>
      </w:tr>
    </w:tbl>
    <w:p>
      <w:pPr>
        <w:widowControl/>
        <w:spacing w:after="20"/>
      </w:pPr>
    </w:p>
    <w:p>
      <w:pPr>
        <w:pStyle w:val="Heading1"/>
        <w:keepNext/>
        <w:pageBreakBefore w:val="0"/>
        <w:spacing w:before="200" w:after="100"/>
      </w:pPr>
      <w:r>
        <w:t>Реестр изменений T4-CORE-v0.2 → T4-ACTION-v0.3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1"/>
        <w:gridCol w:w="6690"/>
        <w:gridCol w:w="1587"/>
      </w:tblGrid>
      <w:tr>
        <w:trPr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648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Изменение</w:t>
            </w:r>
          </w:p>
        </w:tc>
        <w:tc>
          <w:tcPr>
            <w:tcW w:type="dxa" w:w="158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T4-CS-001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Уточнена нумерация: главы 1-4 приведены в соответствие с утверждённым master-skeleton.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DONE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T4-CS-002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Введена доменная сигнатура Ω_h и полный реестр базовых типов.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T4-CS-003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Различены C@C_h^0=(e,s) и декорированный объект с witness/horizon.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T4-CS-004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Определена категория AnthPar_Ω частичных антропологических переходов.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T4-CS-005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Формула Human_R переписана как зависимая запись и архитектурная конкатенация ⊞_arch.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T4-CS-006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Задан λ-gate с явным проектным кодированием ι_Ω и ABSTAIN-LAMBDA.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DEF/COND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T4-CS-007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Зафиксированы Dom/Cod операторов Δ_h, Ξ_h, Υ_h.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T4-CS-008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Доказана формальная теорема композиции и неповышения статуса.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T4-CS-009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 реестр CM-001-CM-007 строгих контрмоделей.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COUNTERMODEL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T4-CS-010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T4-PO-004-007 закрыты на формальном уровне; границы закрытия записаны отдельно.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AUDIT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T4-CS-011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Введены ABSTAIN-TYPE/DOMAIN/D/WITNESS/CONFLICT/LAMBDA/STATUS.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T4-CS-012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Сформирована точка отката T4-RA2 и маршрут к T4-ACTION-v0.3.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ROLLBACK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T4-CS-013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Приняты и версионированы авторские заметки о свободе воли, РПЛД, причинных дырках и Развороте.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SOURCE/EDITORIAL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T4-CS-014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Различены Eval_h, Sel_h и Δ_h; свобода оценки не отождествляется со свободой начинания.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T4-CS-015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Введена телесная рамка B_h(s), конус C_body(s) и техническое расширение Dom(Δ_h).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T4-CS-016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Построена строгая проектная модель: s₀, направление v_Δ, точка p∞_Δ и линия ℓ_Δ.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T4-CS-017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«Дырка» формализована как положительное отклонение направления от эндогенного конуса Мира Изменений.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 DEF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T4-CS-018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Доказана формальная совместимость корневого action-node с ациклической причинной цепью.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T4-CS-019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Построена условная теорема затухания следа действия при γ&gt;0 и отсутствии поддержки.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THM-COND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T4-CS-020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Определены поддерживаемая причинная цепь, weakest-edge viability и логистический разрыв.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T4-CS-021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Формализовано «оседлание Разворота» через управляемый дрейф и bracket/tacking prior art.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MODEL/PRIOR-ART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T4-CS-022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Шесть выводов Арнольда отделены от KLT-усилений: строгого равенства амплитуд и управляемого лавирования.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SOURCE/MODEL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T4-CS-023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Развиты ретро-Reperная память, инварианты исходного события и D_resp-gate ответственности.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T4-CS-024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Локализован библиографический указатель: Арнольд В. И. «Теория катастроф», Наука, 1990, с. 98-102; остаётся сверка первичного скана.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SOURCE CLOSE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T4-CS-025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Принят источник «заметка1.docx»; статья Миттаг–Леффлера отделена от авторского продолжения Курпишева.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SOURCE/AUDIT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T4-CS-026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Зарегистрированы три библиотечные иллюстрации и подготовлены три аналитические перерисовки без переноса непроверенных формулировок.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FIG/SOURCE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T4-CS-027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Дана точная формулировка теоремы Миттаг–Леффлера и регулярной неоднозначности.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CLASSICAL THM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T4-CS-028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Исправлены специальные формулы: residue(tan)=-1; уточнены multipole/spin и область действия теоремы.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MATH AUDIT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T4-CS-029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Построен sheaf obstruction Ob_ML=δ(p) и KLT blocker-safe local-to-global theorem.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THM-FORMAL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T4-CS-030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Введены counterterm/exhaustion regularization и normal-convergence gate.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DEF/THM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T4-CS-031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Формализованы PIT, Kurpishev stratified projective Reper system и atlas/manifold gate.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AUTHORIAL DEF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T4-CS-032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Формализованы RPLD1/RPLD2/RPLD как типизированные слои восприятия, памяти и складки без онтологического повышения.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MODEL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T4-CS-033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Доказана intersubjective equivalence modulo regular section и введена нескалярная дистанция расхождения.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THM-FORMAL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T4-CS-034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Исторические формы восприятия представлены как изменение cover/gauge с сохраняемым obstruction class.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CLASSICAL/COND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T4-CS-035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Создана точка отката T4-RA4 и матрица экспорта во все ветви проекта.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ROLLBACK/PLAN</w:t>
            </w:r>
          </w:p>
        </w:tc>
      </w:tr>
    </w:tbl>
    <w:p>
      <w:pPr>
        <w:widowControl/>
        <w:spacing w:after="20"/>
      </w:pPr>
    </w:p>
    <w:p>
      <w:bookmarkStart w:id="104" w:name="toc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Содержание контрольной точки</w:t>
      </w:r>
      <w:bookmarkEnd w:id="104"/>
    </w:p>
    <w:p>
      <w:pPr>
        <w:widowControl/>
        <w:spacing w:after="60"/>
        <w:ind w:left="340"/>
      </w:pPr>
      <w:hyperlink w:anchor="ch1" w:history="1">
        <w:r>
          <w:rPr>
            <w:rFonts w:ascii="DejaVu Serif" w:hAnsi="DejaVu Serif"/>
            <w:color w:val="214D7A"/>
            <w:u w:val="single"/>
          </w:rPr>
          <w:t>Глава 1. Интерфейс с Томами I-III</w:t>
        </w:r>
      </w:hyperlink>
    </w:p>
    <w:p>
      <w:pPr>
        <w:widowControl/>
        <w:spacing w:after="60"/>
        <w:ind w:left="340"/>
      </w:pPr>
      <w:hyperlink w:anchor="ch2" w:history="1">
        <w:r>
          <w:rPr>
            <w:rFonts w:ascii="DejaVu Serif" w:hAnsi="DejaVu Serif"/>
            <w:color w:val="214D7A"/>
            <w:u w:val="single"/>
          </w:rPr>
          <w:t>Глава 2. Язык и реестр антропологических типов</w:t>
        </w:r>
      </w:hyperlink>
    </w:p>
    <w:p>
      <w:pPr>
        <w:widowControl/>
        <w:spacing w:after="60"/>
        <w:ind w:left="340"/>
      </w:pPr>
      <w:hyperlink w:anchor="ch3" w:history="1">
        <w:r>
          <w:rPr>
            <w:rFonts w:ascii="DejaVu Serif" w:hAnsi="DejaVu Serif"/>
            <w:color w:val="214D7A"/>
            <w:u w:val="single"/>
          </w:rPr>
          <w:t>Глава 3. Человек как событие@состояние</w:t>
        </w:r>
      </w:hyperlink>
    </w:p>
    <w:p>
      <w:pPr>
        <w:widowControl/>
        <w:spacing w:after="60"/>
        <w:ind w:left="340"/>
      </w:pPr>
      <w:hyperlink w:anchor="ch4" w:history="1">
        <w:r>
          <w:rPr>
            <w:rFonts w:ascii="DejaVu Serif" w:hAnsi="DejaVu Serif"/>
            <w:color w:val="214D7A"/>
            <w:u w:val="single"/>
          </w:rPr>
          <w:t>Глава 4. Human_R и аксиомы Reper разворота</w:t>
        </w:r>
      </w:hyperlink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5. Тело как ориентационная структура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6. Свобода воли как свобода начинания и генератор причинной ветви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7. Оператор Разворота, затухание следа и поддерживаемая причинность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8. Память, ответственность и оценочные «часы»</w:t>
      </w:r>
    </w:p>
    <w:p>
      <w:pPr>
        <w:keepLines w:val="0"/>
      </w:pPr>
      <w:r>
        <w:t>Глава 9. Язык как переносчик основания и аналитическая регуляризация</w:t>
      </w:r>
    </w:p>
    <w:p>
      <w:pPr>
        <w:keepLines w:val="0"/>
      </w:pPr>
      <w:r>
        <w:t>Глава 10. Феноменология горизонта и локально-глобальная реконструкция</w:t>
      </w:r>
    </w:p>
    <w:p>
      <w:pPr>
        <w:keepLines w:val="0"/>
      </w:pPr>
      <w:r>
        <w:t>Глава 11. Интерсубъективность modulo регулярного фона</w:t>
      </w:r>
    </w:p>
    <w:p>
      <w:pPr>
        <w:keepLines w:val="0"/>
      </w:pPr>
      <w:r>
        <w:t>Глава 12. Исторические формы восприятия, атласы и препятствия</w:t>
      </w:r>
    </w:p>
    <w:p>
      <w:pPr>
        <w:widowControl/>
        <w:spacing w:after="60"/>
        <w:ind w:left="340"/>
      </w:pPr>
      <w:r>
        <w:t>Заключение T4-PERCEPTION-v0.4</w:t>
      </w:r>
    </w:p>
    <w:p>
      <w:pPr>
        <w:widowControl/>
        <w:spacing w:after="60"/>
        <w:ind w:left="340"/>
      </w:pPr>
      <w:hyperlink w:anchor="appA" w:history="1">
        <w:r>
          <w:rPr>
            <w:rFonts w:ascii="DejaVu Serif" w:hAnsi="DejaVu Serif"/>
            <w:color w:val="214D7A"/>
            <w:u w:val="single"/>
          </w:rPr>
          <w:t>Приложение A. Формульный реестр</w:t>
        </w:r>
      </w:hyperlink>
    </w:p>
    <w:p>
      <w:pPr>
        <w:widowControl/>
        <w:spacing w:after="60"/>
        <w:ind w:left="340"/>
      </w:pPr>
      <w:hyperlink w:anchor="appB" w:history="1">
        <w:r>
          <w:rPr>
            <w:rFonts w:ascii="DejaVu Serif" w:hAnsi="DejaVu Serif"/>
            <w:color w:val="214D7A"/>
            <w:u w:val="single"/>
          </w:rPr>
          <w:t>Приложение B. Реестр доказательных обязательств</w:t>
        </w:r>
      </w:hyperlink>
    </w:p>
    <w:p>
      <w:pPr>
        <w:widowControl/>
        <w:spacing w:after="60"/>
        <w:ind w:left="340"/>
      </w:pPr>
      <w:hyperlink w:anchor="appC" w:history="1">
        <w:r>
          <w:rPr>
            <w:rFonts w:ascii="DejaVu Serif" w:hAnsi="DejaVu Serif"/>
            <w:color w:val="214D7A"/>
            <w:u w:val="single"/>
          </w:rPr>
          <w:t>Приложение C. Контрмодели</w:t>
        </w:r>
      </w:hyperlink>
    </w:p>
    <w:p>
      <w:pPr>
        <w:widowControl/>
        <w:spacing w:after="60"/>
        <w:ind w:left="340"/>
      </w:pPr>
      <w:hyperlink w:anchor="appD" w:history="1">
        <w:r>
          <w:rPr>
            <w:rFonts w:ascii="DejaVu Serif" w:hAnsi="DejaVu Serif"/>
            <w:color w:val="214D7A"/>
            <w:u w:val="single"/>
          </w:rPr>
          <w:t>Приложение D. Source-cards и библиографическая рамка</w:t>
        </w:r>
      </w:hyperlink>
    </w:p>
    <w:p>
      <w:pPr>
        <w:widowControl/>
      </w:pPr>
      <w:r>
        <w:t>Приложение E. Авторские заметки, AK-6 и реестр блокеров</w:t>
      </w:r>
    </w:p>
    <w:p>
      <w:bookmarkStart w:id="105" w:name="source_lock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0. Источниковый и нотационный замок</w:t>
      </w:r>
      <w:bookmarkEnd w:id="105"/>
    </w:p>
    <w:p>
      <w:pPr>
        <w:keepLines w:val="0"/>
        <w:widowControl/>
        <w:spacing w:after="80" w:before="0" w:line="269" w:lineRule="auto"/>
        <w:ind w:firstLine="425"/>
        <w:jc w:val="both"/>
      </w:pPr>
      <w:r>
        <w:t>T4-CORE-v0.2 сохраняет преемственность v0.1 и не редактирует замороженные Тома I-II. Основной внутренний источник Human_R — монографии 5.0/5.1 и прежний Том IV об антропологии разворота. Строгая дисциплина Dom/Cod, partial operator, blocker-safe композиции и ABSTAIN импортируется из Томов I-II. Формулы прошлого корпуса сохраняются как исторические записи, но получают в настоящем выпуске новые типовые контракты. T4-ACTION-v0.3 дополнительно импортирует авторский документ «записки.docx» как T4-SRC-009. Тезисы этого документа не повышаются автоматически до THM или EMP-OBS; они проходят типизацию, контрмодели и source audit.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04"/>
        <w:gridCol w:w="2494"/>
        <w:gridCol w:w="1701"/>
        <w:gridCol w:w="4139"/>
      </w:tblGrid>
      <w:tr>
        <w:trPr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4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187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95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Импортируемая роль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T4-SRC-001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tom1_v197_ru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CANONICAL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C@C, Reper, D/Dom, λ, status firewall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T4-SRC-002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tom2_v1_0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CANONICAL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operator, obstruction, weakest-link, ABSTAIN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T4-SRC-003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действующий Том III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STATUS-PRESERVING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V*P, Δ/Ξ/Υ, причинные и вычислительные границы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T4-SRC-004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monograph 5.0/5.1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LEGACY-ACTIVE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Human_R, антропология разворота, ретро-Reper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T4-SRC-005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RU TOM IV v4.0/v4.1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LEGACY-ACTIVE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исторические формы восприятия, документ, witness, foreign-D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T4-SRC-006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FINAL MONOGRAPH SKELETON v7.0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EDITORIAL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томный план и переход IV→V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T4-SRC-007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PILOT-01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METHOD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formula-chain audit, Dom/D gate, gap status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T4-SRC-008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ФОС / KPF-RPHD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BRIDGE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операторная и причинная терминология без повышения физического статуса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T4-SRC-009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записки.docx · 17 июля 2026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AUTHORIAL PRIMARY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Свобода воли, «дырки», РПЛД, след ножа на воде, длинные причинные цепи, шесть пунктов Разворота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T4-SRC-010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Теория катастроф. М.: Наука, 1990. С. 98-102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BIB-LOCATED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Шесть качественных выводов теории перестроек; первичный page-scan pending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T4-SRC-011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1972/1983; SCM / control / viability literature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PRIOR ART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Бифуркации, катастрофы, интервенции, поддержка траекторий и bracket-generated steering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T4-SRC-013A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заметка1.docx · «О величайшей теореме комплексного анализа»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EXPOSITORY / ATTRIBUTED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Текст приписан внутри файла Игорю Воронцову; библиографическая карточка требует внешней верификации.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T4-SRC-013B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заметка1.docx · авторское продолжение И. Б. Курпишева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AUTHORIAL PRIMARY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Многообразие Курпишева, PIT, RPLD1/RPLD2/RPLD, причинная матрица, сила и операторы.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T4-ILL-013A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GSeFMO0YnEo.jpg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English Mittag-Leffler poster; contour argument, formula, portrait.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T4-ILL-013B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p6wMsBDQNg0.jpg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Russian teaching infographic; poles, residues, proof diagram.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T4-ILL-013C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LXnu8Z...jpg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Russian poster variant; complex-plane axes and historical panel.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T4-SRC-014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Mittag-Leffler, Acta Mathematica 4 (1884), 1-79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CLASSICAL PRIMARY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Original historical source family for the representation theorem.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T4-SRC-015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Cousin I / sheaf cohomology / Stein theory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CLASSICAL PRIOR ART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Obstruction and vanishing framework; exact source list in bibliography.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0.1. Нотационные различения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3685"/>
        <w:gridCol w:w="4252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Знак/термин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Зафиксированный смысл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Запрет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+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Историческая запись архитектурного соединения.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 v0.2 заменяется на ⊞_arch там, где арифметическая сумма могла бы ввести в заблуждение.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C@C_h^0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Ядро (event,state).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включает автоматически witness, horizon, D или статус.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C@C~_h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Декорированный объект.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Добавляет witness/horizon и метаданные домена.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Достаточное основание / provenance graph.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совпадает с Dom — областью определения.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Δ_h, Ξ_h, Υ_h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Три различных частичных отображения.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Их отождествление запрещено без явных преобразований типов.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λ_h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Проективный модельный канал.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определён без ι_Ω: Rep_h→P¹(K)^4 и проверки знаменателей.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ABSTAIN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Корректный отказ от вывода.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означает отрицание объекта или человека.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0ECF7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67548A"/>
                <w:sz w:val="20"/>
              </w:rPr>
              <w:t xml:space="preserve">NOTATION LOCK.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В антропологическом тексте символы не являются метафорическими украшениями. Каждый формальный знак имеет Dom/Cod, источник и статус. При отсутствии этих данных формула переводится в MODEL или ABSTAIN.</w:t>
            </w:r>
          </w:p>
        </w:tc>
      </w:tr>
    </w:tbl>
    <w:p>
      <w:pPr>
        <w:widowControl/>
        <w:spacing w:after="0"/>
      </w:pPr>
    </w:p>
    <w:p>
      <w:bookmarkStart w:id="106" w:name="part1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ЧАСТЬ I. ФОРМАЛЬНОЕ ЯДРО АНТРОПОЛОГИИ ПОЗНАНИЯ</w:t>
      </w:r>
      <w:bookmarkEnd w:id="106"/>
    </w:p>
    <w:p>
      <w:bookmarkStart w:id="107" w:name="ch1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1. Интерфейс с Томами I-III</w:t>
      </w:r>
      <w:bookmarkEnd w:id="107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1.1. Назначение интерфейса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Том IV не начинает проект заново. Он принимает базовые объекты и доказательные статусы первых трёх томов как версионированные ссылки. Такой импорт нужен не только редакционно. Без него слово Reper могло бы получить в антропологической главе иной смысл, λ — превратиться в свободную оценку, а ABSTAIN — в риторическое уклонение. Интерфейс запрещает эти подмены.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Импортируемая единица представляется записью x=(id,type,statement,Dom,D,status,locator,version,hash). Том IV может добавлять к x антропологическую интерпретацию и новые зависимости, но не вправе менять исходные поля statement, status и version. Любое исправление канона требует отдельного change-set в исходном томе.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Import_T4(x) = (Ref_T1(x), Ref_T2(x), StatusPreservingRef_T3(x))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T4-F002</w:t>
              <w:br/>
              <w:t>EDITORIAL DEF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1.2. Статусный вектор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Антропологическое утверждение одновременно участвует в нескольких независимых каналах. Формальная корректность, историческая подтверждённость, феноменологическая описательность, эмпирическая проверка, этическая оценка и юридический статус не сводятся к одному числу. Поэтому вводится нескалярный статусный вектор: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σ_h = (σ_form, σ_hist, σ_phen, σ_emp, σ_eth, σ_legal)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T4-F003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каждого домена Ω_h задаются отдельные предусловия и, при необходимости, частичные порядки ≼_j. Универсальный тотальный порядок не предполагается. Если в обязательном канале нет сравнимости или meet, композиция не выбирает более удобное значение, а выдаёт ABSTAIN-STATUS.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1"/>
        <w:gridCol w:w="2835"/>
        <w:gridCol w:w="5272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Канал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Пример меток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Смысл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formal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RAW / DEF / PROP / THM-FORMAL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Типовая и доказательная корректность внутри модели.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historical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UNSOURCED / SOURCE / CORROBORATED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Наличие и согласованность источников.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phenomenological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DESCRIPTION / INTERPRETATION / COMPARATIVE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Статус описания опыта, а не физического факта.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empirical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NONE / PLAN / OBS / REPLICATED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Наблюдение и независимое повторение.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ethical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UNASSESSED / REVIEWED / CONTESTED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линейная шкала истинности; хранится как отдельная метка.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legal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NONE / DOCUMENTED / REGISTERED / ADJUDICATED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Юридический факт не повышает математический статус.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1.3. Теорема сохранения статуса при импорте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T4.1.1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Пусть J_k — импортирующее отображение из версионированного реестра Тома k в реестр Тома IV. Если J_k сохраняет поля statement, Dom, D и status, то для всякой импортированной единицы x выполняется σ_T4(J_k(x))=σ_Tk(x). Добавление антропологического комментария может создать новый связанный узел, но не меняет статус x.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Равенство следует из определения status-preserving import: статус является сохраняемым полем записи. Новый комментарий y имеет собственный идентификатор и собственный статус σ(y). Связь y→x не является операцией повышения статуса x. Следовательно, импорт сохраняет исходный статус, а новая интерпретация оценивается отдельно.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ГРАНИЦА ТЕОРЕМЫ.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Теорема доказывает только корректность версионированного импорта. Она не доказывает истинность исходного утверждения и не устраняет его OPEN/COND/MODEL/PHY-HYP статус.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1.4. Точка отката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Если новая антропологическая формализация конфликтует с каноническими типами или начинает выдавать вывод за пределами обязательных каналов, выполняется откат к минимальной записи: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T4-RA2 = (C@C_h^0, source-card, Dom, D, σ_h, blocker-list)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T4-F010</w:t>
              <w:br/>
              <w:t>ROLLBACK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Откат не удаляет материал. Он снимает незаконное замыкание и сохраняет событие, состояние, источник и перечень блокеров для последующей реконструкции.</w:t>
      </w:r>
    </w:p>
    <w:p>
      <w:bookmarkStart w:id="108" w:name="ch2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2. Язык и реестр антропологических типов</w:t>
      </w:r>
      <w:bookmarkEnd w:id="108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2.1. Антропологическая доменная сигнатура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Формализация начинается не с универсального определения человека, а с локального домена, в котором определены типы данных и правила вывода. Антропологический домен обозначается Ω_h и задаётся следующей сигнатурой: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Ω_h = (A,T,E,S,W,H,D,L,Σ, Adm, Comp, Prov)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T4-F011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A — идентификаторы агентов или ролей внутри исследования; T — предвременной или временной индекс с объявленным отношением порядка; E — токены событий; S — типизированные записи состояний; W — свидетельственные записи; H — горизонты допустимых действий и интерпретаций; D — графы достаточного основания; L — профили пределов; Σ — статусные векторы; Adm, Comp и Prov — предикаты допустимости, совместимости и происхождения.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3123475"/>
            <wp:docPr id="1" name="Picture 1" descr="Доменная сигнатура антропологии и маршрут от C@C_h к Rep_h и Human_R." title="Доменная сигнатура антропологии и маршрут от C@C_h к Rep_h и Human_R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1_domain_signatur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31234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1. Доменная сигнатура Ω_h и маршрут к C@C_h, Rep_h и Human_R.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2.2. Базовые типы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1"/>
        <w:gridCol w:w="2381"/>
        <w:gridCol w:w="5896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Краткое имя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Контракт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Agent/role identifier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Индекс участника или роли; не полное метафизическое определение личности.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Time/order index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Время или порядок фиксаций; структура объявляется в Dom.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Event token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Событие с уникальным локатором и provenance.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State record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Телесные, ситуационные, языковые, исторические и мнемические поля; допускает неизвестные значения.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W_h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Witness packet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self/other/document/instrument + claim + source + status.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Horizon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Множество допустимых альтернатив при заданных пределах.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Foundation graph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Типизированный граф источников, свидетельств, правил и конфликтов.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Limit profile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Локальная проекция наследуемых пределов и дополнительных телесных/языковых ограничений.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Σ_h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Status vector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Независимые formal/historical/phenomenological/empirical/ethical/legal каналы.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Memory record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Версионированная запись реконструкции, а не тождество самому прошлому.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AAct_h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Act token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Результат Δ_h: начатое действие вместе с исходным состоянием и основанием.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Path_h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State trajectory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Конечная или параметризованная последовательность состояний для Ξ_h.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2.3. Граф достаточного основания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D_h моделируется конечным типизированным ориентированным мультиграфом D=(V_D,E_D,τ_D,src_D). Вершины представляют источники, утверждения, документы, свидетельства и правила; рёбра — отношения поддержки, противоречия, цитирования, происхождения и замены версии. Наличие D не означает истинность: оно означает, что путь основания явен и доступен аудиту.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ValidD_Ω(D) = Typed(D) ∧ Traceable(D) ∧ MandatoryConflictsExposed(D)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T4-F012</w:t>
              <w:br/>
              <w:t>MODEL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Перенос основания из другого домена требует явного переводящего моста. В противном случае возникает foreign-D: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foreignD_Ω(D′) ⇔ D′∈D_{Ω′} ∧ ¬∃τ_{Ω′→Ω} admissible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T4-F013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2.4. Категория частичных антропологических переходов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Пусть X и Y — типизированные множества записей внутри Ω_h. Частичное отображение f:X⇀Y задаётся парой (Dom(f), f~), где Dom(f)⊆X и f~:Dom(f)→Y — обычная функция. Композиция определяется только для тех x, для которых x∈Dom(f) и f(x)∈Dom(g):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Dom(g∘f) = {x∈Dom(f) : f(x)∈Dom(g)}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T4-F014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(g∘f)(x) = g(f(x)),  x∈Dom(g∘f)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T4-F015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Объекты и частичные отображения образуют категорию AnthPar_Ω. Единицей является тождественное отображение id_X с Dom(id_X)=X. Эта конструкция не претендует на новизну теории частичных отображений; авторской является её роль в типизированной антропологии Human_R.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T4.2.1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Композиция частичных отображений в AnthPar_Ω ассоциативна, а id_X является левым и правым тождеством.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Для f:X⇀Y, g:Y⇀Z, h:Z⇀Q области определения (h∘g)∘f и h∘(g∘f) состоят из одних и тех же x: x∈Dom(f), f(x)∈Dom(g), g(f(x))∈Dom(h). Значения обеих композиций равны h(g(f(x))). Свойства тождества следуют непосредственно из Dom(id_X)=X. □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2.5. Totalization и коды отказа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вычислительного слоя частичная функция totalize-ится добавлением специального значения ⊥. Оно означает отсутствие разрешённого вывода, а не отрицательный ответ о человеке: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f̂(x) = f(x), если x∈Dom(f);  f̂(x)=⊥_b, иначе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T4-F016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7087"/>
      </w:tblGrid>
      <w:tr>
        <w:trPr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Код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Причина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ABSTAIN-TYPE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 совпадают типы входа и выхода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ABSTAIN-DOMAIN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вход не принадлежит объявленной области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ABSTAIN-D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D отсутствует, не трассируется или содержит незакрытый обязательный конфликт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ABSTAIN-WITNESS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свидетельство обязательно, но отсутствует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ABSTAIN-CONFLICT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несовместимые свидетельства не разрешены правилами домена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ABSTAIN-LAMBDA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нет проектного кодирования или нарушены условия cross-ratio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ABSTAIN-STATUS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обязательные статусные каналы несравнимы или отсутствуют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2.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T4-PO-005 и формальная часть T4-PO-007 закрыты: введена категория AnthPar_Ω, доказана ассоциативность частичной композиции и зафиксированы коды ABSTAIN. Это не закрывает эмпирические или этические мосты.</w:t>
            </w:r>
          </w:p>
        </w:tc>
      </w:tr>
    </w:tbl>
    <w:p>
      <w:pPr>
        <w:widowControl/>
        <w:spacing w:after="0"/>
      </w:pPr>
    </w:p>
    <w:p>
      <w:bookmarkStart w:id="109" w:name="ch3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3. Человек как событие@состояние</w:t>
      </w:r>
      <w:bookmarkEnd w:id="109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3.1. Минимальное ядро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Legacy-корпус записывал C@C_human=(event,state). T4-CORE-v0.2 сохраняет эту минимальную формулу и отделяет её от расширений. Для данного Ω_h вводится множество совместимых пар: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C@C_h^0(Ω) = {(e,s)∈E_h×S_h : Comp_Ω(e,s)=1}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T4-F017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Состояние s не обязано быть полностью наблюдаемым. Оно может содержать неизвестные или интервальные поля. Требование Comp_Ω означает только, что событие и состояние относятся к одному объявленному контексту и их объединение не нарушает типовой контракт.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3.2. Свидетельственно-контекстуальное декорирование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исторической, феноменологической и документарной работы к ядру присоединяются свидетельство w и горизонт h. Они не переписывают ядро, а образуют декорированный пакет: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C@C~_h(Ω) = (e,s; w,h; D,L,σ)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T4-F018</w:t>
              <w:br/>
              <w:t>MODEL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w может принадлежать типу self, other, document или instrument. h задаёт множество альтернатив, доступных или мыслимых в данном состоянии при профиле пределов L. Отсутствие w не уничтожает событие, но ограничивает возможный исторический или юридический статус. Отсутствие h запрещает вывод о свободном выборе или доступных возможностях.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3.3. Предикат допустимости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Adm_Ω(e,s,w,h,D,L,σ)=Comp(e,s)∧Typed(w,h,D,L,σ)∧Prov(e,s,w,D)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T4-F019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Если обязательный компонент неизвестен, он маркируется неизвестным значением, а не заполняется предположением. Adm_Ω может оставаться ложным для полного Human_R, хотя ядро C@C_h^0 существует. Это различение предотвращает переход от «событие было зафиксировано» к «намерение, смысл и ответственность установлены».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3.4. Пропозиция о недостаточности события без состояния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ПРОПОЗИЦИЯ T4.3.1 [PROP-FORMAL].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Проекция π_E:C@C_h^0→E_h, π_E(e,s)=e, в общем случае не инъективна. Следовательно, событие e не определяет единственное состояние s без дополнительного основания.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Возьмём s₁≠s₂, совместимые с одним e. Тогда (e,s₁)≠(e,s₂), но π_E(e,s₁)=π_E(e,s₂)=e. Значит, π_E не инъективна и не имеет обратного отображения на всём образе. □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Феноменологически это означает: одно и то же внешне описанное событие может входить в разные телесные, языковые, исторические и мотивационные состояния. Формальная пропозиция не выбирает, какое описание истинно; она только запрещает автоматическую реконструкцию состояния по одному событийному токену.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3.5. Первые контрмодели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757"/>
        <w:gridCol w:w="3515"/>
        <w:gridCol w:w="3231"/>
      </w:tblGrid>
      <w:tr>
        <w:trPr>
          <w:tblHeader w:val="true"/>
          <w:cantSplit/>
        </w:trPr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Схема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Вывод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CM-001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Коллапс события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 общий, s₁≠s₂; забывание state отождествляет разные C@C.</w:t>
            </w:r>
          </w:p>
        </w:tc>
        <w:tc>
          <w:tcPr>
            <w:tcW w:type="dxa" w:w="32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Нельзя строить полный Human_R из event-only.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CM-002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Конфликт свидетелей</w:t>
            </w:r>
          </w:p>
        </w:tc>
        <w:tc>
          <w:tcPr>
            <w:tcW w:type="dxa" w:w="351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w₁ и w₂ дают несовместимые claims, а D не содержит правила приоритета.</w:t>
            </w:r>
          </w:p>
        </w:tc>
        <w:tc>
          <w:tcPr>
            <w:tcW w:type="dxa" w:w="32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Однозначная реконструкция запрещена; candidates или ABSTAIN-CONFLICT.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CM-003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Коллапс горизонта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одинаковое наблюдаемое действие при разных множествах доступных альтернатив H₁≠H₂.</w:t>
            </w:r>
          </w:p>
        </w:tc>
        <w:tc>
          <w:tcPr>
            <w:tcW w:type="dxa" w:w="32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Нельзя выводить выбор и ответственность без horizon/limits.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CM-004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Неполная provenance</w:t>
            </w:r>
          </w:p>
        </w:tc>
        <w:tc>
          <w:tcPr>
            <w:tcW w:type="dxa" w:w="351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видео существует, но не установлены время, монтаж и источник.</w:t>
            </w:r>
          </w:p>
        </w:tc>
        <w:tc>
          <w:tcPr>
            <w:tcW w:type="dxa" w:w="32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event token сохраняется, исторический статус не повышается.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3.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T4-PO-004 закрыто как DEF-FORMAL: минимальное ядро и расширенный пакет разведены; доказана недостаточность event-only реконструкции. Утверждение не является эмпирической теорией сознания.</w:t>
            </w:r>
          </w:p>
        </w:tc>
      </w:tr>
    </w:tbl>
    <w:p>
      <w:pPr>
        <w:widowControl/>
        <w:spacing w:after="0"/>
      </w:pPr>
    </w:p>
    <w:p>
      <w:bookmarkStart w:id="110" w:name="ch4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4. Human_R и аксиомы Reper разворота</w:t>
      </w:r>
      <w:bookmarkEnd w:id="110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4.1. Human_R как зависимая запись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Историческая формула Human_R=C@C+Rep+(Ξ,Δ,Υ)+L+λ сохраняется как авторская архитектурная мнемоника. В v0.2 знак «+» заменяется на ⊞_arch — конкатенацию типизированных полей, чтобы исключить чтение как арифметической суммы: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Human_R = C@C~_h ⊞_arch Rep_h ⊞_arch (Δ_h,Ξ_h,Υ_h) ⊞_arch L_h ⊞_arch λ_h ⊞_arch σ_h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T4-F001</w:t>
              <w:br/>
              <w:t>ARCHITECTURE/MODEL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Формально Human_R является множеством зависимых записей H=(c,ρ,O,L,λ,σ), где c∈C@C~_h; ρ=(R_h,I_h,U_h;D_h) — человеческий Reper; O — типизированная операторная тройка; L — профиль пределов; λ∈K∪{⊥_λ}; σ — статусный вектор. Зависимость означает, что допустимые значения каждого поля определяются Ω_h и предыдущими полями.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Rep_h(c) = (R_h(c), I_h(c), U_h(c); D_h(c))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T4-F020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2494"/>
        <w:gridCol w:w="5726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Компонент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Доказательная дисциплина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R_h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Установленное содержание</w:t>
            </w:r>
          </w:p>
        </w:tc>
        <w:tc>
          <w:tcPr>
            <w:tcW w:type="dxa" w:w="572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тело, действие, слово, след, документ, локатор; только с provenance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I_h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Ось смысла/идентификации</w:t>
            </w:r>
          </w:p>
        </w:tc>
        <w:tc>
          <w:tcPr>
            <w:tcW w:type="dxa" w:w="572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имя, намерение, интерпретация, идея должного; часто реконструируемо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U_h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Поле допустимых возможностей</w:t>
            </w:r>
          </w:p>
        </w:tc>
        <w:tc>
          <w:tcPr>
            <w:tcW w:type="dxa" w:w="572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альтернативы, культурные и практические возможности; зависит от horizon и limits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D_h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Достаточное основание</w:t>
            </w:r>
          </w:p>
        </w:tc>
        <w:tc>
          <w:tcPr>
            <w:tcW w:type="dxa" w:w="572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свидетельства, документы, правила, ответственность и версия реконструкции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4.2. Проективно-гармонический λ-gate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Компоненты человеческого Reper обычно являются разнородными объектами и не лежат автоматически на числовой прямой. Поэтому λ_h вводится как частичный канал. Требуется поле K и явное допустимое кодирование ι_Ω, помещающее R_h,I_h,U_h,D_h в одну проектную прямую P¹(K). В выбранной аффинной карте: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λ_h = ((u-r)(i-d))/((u-d)(i-r)),  r=ι(R_h), i=ι(I_h), u=ι(U_h), d=ι(D_h)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T4-F021</w:t>
              <w:br/>
              <w:t>DEF/COND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Dom(λ_h) = {H : ι_Ω определено, u≠d, i≠r и типовой контракт подтверждён}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T4-F022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2967301"/>
            <wp:docPr id="2" name="Picture 2" descr="Проективный lambda-gate с допустимой ветвью и ветвью ABSTAIN-LAMBDA." title="Проективный lambda-gate с допустимой ветвью и ветвью ABSTAIN-LAMBDA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3_lambda_gat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9673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2. λ-gate: проектное кодирование, область определения и ABSTAIN-LAMBDA.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Значение λ_h=-1 означает гармоническое замыкание только внутри выбранного кодирования. Оно не доказывает историческую истинность, искренность субъекта, этическую правоту или юридическую ответственность. Эти каналы остаются в собственных координатах σ_h.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4.3. Домены и кодомены операторов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Пусть Alt_h — множество допустимых альтернатив, AAct_h — множество токенов начатого действия, Path_h — множество траекторий состояний, M_h — множество версионированных записей памяти. Определяются три частичных оператора: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Δ_h : S_h × Alt_h × D_h × L_h ⇀ AAct_h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T4-F023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Ξ_h : AAct_h × T_{≥0} ⇀ Path_h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T4-F024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Υ_h : Path_h × W_h^⊥ × D_h ⇀ S_h × M_h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T4-F025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Δ_h фиксирует начало действия, но не утверждает метафизическую «первопричину» или свободу воли. Ξ_h фиксирует длительность и изменение уже начатого действия. Υ_h переводит завершённую или остановленную траекторию в признанное новое состояние и запись памяти. Свидетельство может быть необязательным в феноменологическом домене, но обязательным в историческом или юридическом; это задаётся Adm_Ω.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2881241"/>
            <wp:docPr id="3" name="Picture 3" descr="Частичная композиция операторов Delta, Xi и Upsilon с blocker-safe выходом ABSTAIN." title="Частичная композиция операторов Delta, Xi и Upsilon с blocker-safe выходом ABSTAI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2_partial_chain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8812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3. Частичная композиция Δ_h, Ξ_h, Υ_h и blocker-safe выход ABSTAIN.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4.4. Аксиомы Reper разворота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rPr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Аксиома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H1 TYPE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Все входы и выходы принадлежат объявленным типам Ω_h.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H2 DOMAIN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Dom каждого оператора записан явно; молчаливое расширение запрещено.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H3 PROVENANCE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Обязательные поля R_h и D_h имеют source-card и версию.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H4 IDENTITY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Траектория сохраняет объявленное отношение идентичности события; подмена токена запрещена.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H5 TIME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Ξ_h сохраняет допустимый порядок времени/этапов, заданный T_h.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H6 WEAK-LINK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Выходной статус не сильнее meet обязательных входов и мостов.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H7 ABSTAIN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При нарушении H1-H6 композиция возвращает кодированный отказ, а не догадку.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H8 λ-FIREWALL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λ_h не вычисляется без ι_Ω и не повышает внешние статусные каналы.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H9 NON-REDUCTION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Human_R не используется как клинический, моральный или юридический классификатор без отдельного домена.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4.5. Основная формальная теорема контрольной точки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T_h = Υ_h ∘ Ξ_h ∘ Δ_h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T4-F026</w:t>
              <w:br/>
              <w:t>PARTIAL COMPOSITION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T4.4.1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Пусть Δ_h, Ξ_h и Υ_h — частичные отображения с указанными Dom/Cod, удовлетворяющие H1-H8. Тогда T_h=Υ_h∘Ξ_h∘Δ_h является корректным частичным отображением. Если операторы status-monotone, то T_h также status-monotone. Для входа вне Dom(T_h) totalized-оператор возвращает соответствующий ABSTAIN-код.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Корректность композиции следует из теоремы T4.2.1 и совпадения промежуточных типов: Cod(Δ_h)=AAct_h входит в Dom(Ξ_h), а Cod(Ξ_h)=Path_h входит в первый фактор Dom(Υ_h). Область Dom(T_h) состоит из тех входов, на которых последовательно определены все три оператора и обязательные gates. Для статусов имеем σ(Δ_h(x))≼σ(x)∧σ(Δ_h); затем σ(Ξ_h(Δ_h(x)))≼σ(Δ_h(x))∧σ(Ξ_h); аналогично для Υ_h. По транзитивности итоговый статус не превосходит meet всех обязательных каналов. Если хотя бы одно условие нарушено, x∉Dom(T_h), и totalization по T4-F016 возвращает ⊥_b.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ТОЧНАЯ ГРАНИЦА.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Теорема доказывает композиционную корректность формальной модели. Она не доказывает, что конкретный человеческий поступок полностью описывается Δ_h, Ξ_h, Υ_h, и не устанавливает эмпирические законы поведения.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4.6. Строгие контрмодели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Контрмодели показывают не «ложность человека», а необходимость введённых ограничений.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757"/>
        <w:gridCol w:w="3969"/>
        <w:gridCol w:w="2778"/>
      </w:tblGrid>
      <w:tr>
        <w:trPr>
          <w:tblHeader w:val="true"/>
          <w:cantSplit/>
        </w:trPr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Следствие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CM-005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D-зависимость λ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В проектной карте r=0,i=1,u=2: при d=4/3 получаем λ=-1, при d=3 получаем λ=4.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Тройка (R,I,U) не определяет λ и Reper без D.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CM-006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Смешение операторов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Cod(Δ_h)=AAct_h, Cod(Ξ_h)=Path_h, Cod(Υ_h)=S_h×M_h. Равенство Δ_h=Ξ_h или Ξ_h=Υ_h ill-typed.</w:t>
            </w:r>
          </w:p>
        </w:tc>
        <w:tc>
          <w:tcPr>
            <w:tcW w:type="dxa" w:w="2778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Нужны явные coercion-морфизмы; без них формула не определена.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CM-007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Отсутствие ι_Ω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R_h — документ, I_h — намерение, U_h — множество альтернатив, D_h — граф источников; общей P¹(K) не задано.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Число λ_h не существует; ABSTAIN-LAMBDA.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CM-008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Повышение по максимуму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formal=THM, empirical=NONE. Скаляризация max дала бы «сильный» итог.</w:t>
            </w:r>
          </w:p>
        </w:tc>
        <w:tc>
          <w:tcPr>
            <w:tcW w:type="dxa" w:w="2778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Раздельный σ_h сохраняет empirical=NONE; scalar max запрещён.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CM-009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Перепись прошлого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тот же event token e, новые источники меняют D и интерпретацию I.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Data(e) стабильно, Rep(e|F₀) может отличаться от Rep(e|F₁).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cr(2,1;0,4/3)=-1,   cr(2,1;0,3)=4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T4-F027</w:t>
              <w:br/>
              <w:t>EXACT COUNTERMODEL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Data(e)=const;  Rep(e|F₀) ≠ Rep(e|F₁) возможно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T4-F028</w:t>
              <w:br/>
              <w:t>METHODOLOGICAL MODEL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4.7. Первая условная связность Human_R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СЛЕДСТВИЕ T4.4.2 [COND].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Если T_h определён, provenance трассируется, статусные каналы сравнимы, λ_h либо корректно вычислена, либо явно равна ⊥_λ, то результат (s_new,m) может быть включён в новую запись Human_R без повышения исходных каналов статуса.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Следствие не требует λ_h для существования Human_R: λ является частичным полем. Это принципиально. Отсутствие projective encoding не уничтожает человеческое событие, но запрещает именно λ-авторизацию.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4.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T4-PO-006 и T4-PO-007 закрыты на уровне DEF-FORMAL; формальная часть T4-PO-008 закрыта теоремой T4.4.1. Антропологическая универсальность, эмпирическая применимость и нормативная интерпретация остаются OPEN/COND.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ЧАСТЬ II. ДЕЙСТВИЕ, СВОБОДА И РАЗВОРОТ</w:t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5. Тело как ориентационная структура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5.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Человеческое действие начинается не из абстрактной точки выбора, а из телесно расположенного события@состояния. ГНОСЕОЛОГИЯ. Доступное действие известно только через сенсомоторные, ресурсные, инструментальные и предел-ориентированные данные. ФЕНОМЕНОЛОГИЯ. Тело проявляется как «здесь», направление, усилие, досягаемость и сопротивление. ОГРАНИЧЕНИЕ. Модель не сводит личность к телу и не делает клинических выводов. АВТОРСКАЯ НОВИЗНА. Телесная рамка включается в Human_R как gate области Dom(Δ_h).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5.1. От абстрактного агента к телесно расположенной записи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В T4-CORE-v0.2 агент A_h был только идентификатором роли. Для анализа действия этого недостаточно: один и тот же словесный вариант может быть физически доступен одному телу, недоступен другому или доступен лишь через технический посредник. Поэтому вводится телесная ориентационная рамка. Она не является полным описанием организма; это минимальный контракт, который связывает локальное положение, допустимые направления, ресурсы и сенсорную доступность.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B_h(s) = (T_sM_h, g_s, F_s, C_body(s), E_res(s), S_sens(s))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T4-F029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Здесь T_sM_h — локальное пространство возможных изменений состояния; g_s — выбранная метрика усилия или различимости; F_s — локальная система ориентации; C_body(s) — конус телесно допустимых начальных направлений; E_res(s) — ресурсный бюджет; S_sens(s) — сенсорный интерфейс. Смена домена может изменить каждое из этих полей, поэтому B_h не переносится между задачами молча.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5.2. Область допустимого действия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AdmAct_h(O,s) = C_body(s) ∩ C_L(s) ∩ C_D(s) ∩ C_access(O,s)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T4-F030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C_L(s) выражает пределы L, C_D(s) — направления, для которых существует достаточное основание и разрешённый причинный мост, а C_access(O,s) — фактический доступ наблюдателя к средствам действия. Тем самым «административный допуск» из авторской заметки получает строгую локальную форму: это не мистическая власть над природой, а объявленное множество управляемых входов.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568303"/>
            <wp:docPr id="4" name="Picture 4" descr="Телесная рамка, пределы и техническое расширение области допустимых действий." title="Телесная рамка, пределы и техническое расширение области допустимых действий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4_body_orientatio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683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4. Телесная рамка, пределы и техническое расширение области Dom(Δ_h).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5.3. Технология как морфизм расширения доступа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τ_T : AdmAct_h(O,s) → AdmAct_h(O⊕T,s),    Dom(Δ_h^O) ⊆ Dom(Δ_h^{O⊕T})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T4-F031</w:t>
              <w:br/>
              <w:t>COND/DEF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Техническая система T может расширить доступные направления: рычаг, судно, реактор, вычислительная машина или космический аппарат реализуют действия, недоступные невооружённому телу. Но τ_T не отменяет Разворот: новая область действия приобретает собственные контуры обслуживания, безопасности, снабжения и отказа. Атомная энергетика, управляемый термоядерный эксперимент и космический полёт рассматриваются здесь только как иллюстрации длинных поддерживаемых причинных цепей, а не как эмпирические доказательства KLT.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5.4. Пропозиция о телесной неэквивалентности альтернатив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РЕЗУЛЬТАТ.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ПРОПОЗИЦИЯ T4.5.1 [PROP-FORMAL]. Если для двух состояний s₁ и s₂ множества абстрактно именованных альтернатив совпадают, но C_body(s₁)≠C_body(s₂), то Dom(Δ_h|s₁) и Dom(Δ_h|s₂) в общем случае различаются. Следовательно, словесное «могу выбрать a» не устанавливает физическую или операционную доступность a.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Возьмём направление v, принадлежащее C_body(s₁), но не принадлежащее C_body(s₂). При совпадении остальных gate-условий v допустимо в первом домене и недопустимо во втором. Значит, области Δ_h различны. □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5.5. Контрмодель: оценка без возможности действия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ID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Конструкция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Вывод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CM-010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Агент корректно ранжирует a₁≻a₂, но a₁∉C_body(s) или не имеет C_access.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Eval_h и Sel_h определены, Δ_h(a₁) — нет. Оценка не равна свободе действия.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CM-011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Технология расширяет Dom(Δ), но обслуживание прекращено и ресурс E_res падает ниже порога.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Расширенный доступ не гарантирует долговечность причинной цепи.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5. Тело включено в модель не как метафизическая сущность, а как типизированная рамка начала действия. Закрыта формальная часть T4-ACT-PO-001 и T4-ACT-PO-002; биологическая полнота остаётся OPEN.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6. Свобода воли как свобода начинания и генератор причинной ветви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РАМКА ГЛАВЫ 6.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Свобода воли моделируется как возможность поставить начало Движа в реальном настоящем наблюдателя. ГНОСЕОЛОГИЯ. Утверждение о свободном начале требует различить оценивание, выбор, действие и внешнюю причинную среду. ФЕНОМЕНОЛОГИЯ. Свобода проявляется не в абстрактном праве оценить, а в факте начала и удержания новой линии действия. ОГРАНИЧЕНИЕ. Формализация не доказывает абсолютную беспричинность, человеческую исключительность или моральную правоту. АВТОРСКАЯ НОВИЗНА. Волевая инициатива представляется проектной апертурой и корневым узлом антропогенной причинности.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6.1. Авторский тезис и его статус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ИСХОДНАЯ ФОРМУЛИРОВКА КУРПИШЕВА. </w:t>
            </w:r>
            <w:r>
              <w:rPr>
                <w:rFonts w:ascii="DejaVu Serif" w:hAnsi="DejaVu Serif" w:eastAsia="DejaVu Serif"/>
                <w:i/>
                <w:color w:val="1A2433"/>
                <w:sz w:val="18"/>
              </w:rPr>
              <w:t>«Свобода воли — это свобода начинать Движи»; действие ставит в Мире Изменений несобственную проектную точку-направление, после чего возникает собственная, хотя и дырчатая, причинная цепь.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Эта формулировка принимается как AUTHORIAL MODEL / PHIL-HYP. Слово «несомненно» из исходной заметки отражает авторскую феноменологическую убеждённость, но в доказательном реестре не заменяет EMP-OBS. Строгий вопрос формулируется уже: можно ли построить непротиворечивую модель, в которой агентное начало создаёт новую причинную ветвь, не разрушая законов распространения причинных изменений?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6.2. Оценка, выбор и начало — разные операторы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Eval_{q,c}: A_h ⇀ V_{q,c};    Sel_{q,c}: P_fin(A_h) ⇀ P_fin(A_h);    Δ_h: (O,s,a,D,L) ⇀ AAct_h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T4-F032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Eval_h ≠ Sel_h ≠ Δ_h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T4-F033</w:t>
              <w:br/>
              <w:t>TYPE SEPARATION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Eval присваивает альтернативе значение в контекстной шкале; Sel оставляет подмножество предпочтительных вариантов; Δ создаёт токен начатого действия. Живое или техническое существо может оценивать среду, не обладать доступом к выбранному действию, а может действовать спонтанно при неполной явной оценке. Поэтому свобода оценивать не тождественна свободе начинать.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6.3. Мир Изменений и проектное завершение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M_Ξ — локальное пространство состояний Мира Изменений, а C_Ξ(s)⊂T_sM_Ξ — конус направлений, которые порождаются объявленным эндогенным полем изменения без нового агентного входа. Чтобы строго выразить авторский образ несобственной точки, рассматривается проектное завершение локального аффинного пространства.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P(T_sM_Ξ ⊕ R) = (T_sM_Ξ × {1}) ∪ H_∞(s)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T4-F034</w:t>
              <w:br/>
              <w:t>CLASSICAL/DEF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p_Δ^∞ = [v_Δ : 0] ∈ H_∞(s₀),    ℓ_Δ = closure{[s₀+τv_Δ : 1] : τ≥0}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T4-F035</w:t>
              <w:br/>
              <w:t>MODEL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Строго говоря, начальное состояние s₀ остаётся собственной конечной точкой; несобственная точка p_Δ^∞ кодирует выбранное направление линии. Так устраняется нотационная опасность: «дырка» не объявляется буквальной топологической пустотой в материи. Она означает новый направленный канал, который не выводится из зафиксированного локального конуса Ξ.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951739"/>
            <wp:docPr id="5" name="Picture 5" descr="Проективная модель свободы начинания: конечное начало s0 и несобственная точка направления." title="Проективная модель свободы начинания: конечное начало s0 и несобственная точка направле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5_projective_initiation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9517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5. Проективная апертура действия: конечное начало s₀ и несобственная точка направления p∞_Δ.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6.4. Проективная «дырка» и Движ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h_Δ(O,s₀,a) = dist_P([v_Δ], P(C_Ξ(s₀)))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T4-F036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Dvizh_Δ = (O,s₀,a,p_Δ^∞,ℓ_Δ,D_Δ,L,σ)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T4-F037</w:t>
              <w:br/>
              <w:t>AUTHORIAL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Величина h_Δ измеряет отклонение нового направления от семейства направлений, уже доступных эндогенной динамике. Если h_Δ&gt;0, возникает сильная проектная апертура. Если h_Δ=0, действие всё ещё может быть агентно инициировано, но оно не создаёт нового проектного направления. Поэтому вводятся слабая и сильная формы свободы начинания.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FreeInit⁰_Ω ⇔ Defined(Δ_h) ∧ AgentAuth ∧ Prov(a,D_Δ)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T4-F038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FreeInit⁺_Ω ⇔ FreeInit⁰_Ω ∧ h_Δ&gt;0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T4-F039</w:t>
              <w:br/>
              <w:t>MODEL DEF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6.5. Свобода как генератор локальной причинности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G_Ξ=(V,E,≺_T) — ориентированный причинный граф текущего домена. Агентное действие добавляет новый узел a_Δ и направленные рёбра к его последствиям. Узел называется корневым относительно Ω, если входящие причины не представлены внутри данного домена; это не равнозначно утверждению об абсолютной беспричинности.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G⁺ = G_Ξ ⊕ a_Δ = (V∪{a_Δ}, E∪E_Δ, ≺_T)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T4-F040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СОВМЕСТИМОСТЬ.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T4.6.1 [THM-FORMAL]. Если G_Ξ ацикличен, a_Δ является новым временно-корневым узлом, а каждое ребро из E_Δ направлено от a_Δ к более позднему узлу, то G⁺ также ацикличен. При E_Δ≠∅ действие порождает ненулевую причинную ветвь. Следовательно, свобода начинания в этой модели не противоречит причинности: она добавляет её локальный источник.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Любой ориентированный цикл в G⁺ либо целиком содержался бы в G_Ξ, что невозможно, либо включал бы a_Δ. Но в a_Δ нет входящих рёбер из более поздних узлов, поэтому возвращение к нему по направлению времени невозможно. □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6.6. Граница антропологической исключительности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DEF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B5534B"/>
                <w:sz w:val="18"/>
              </w:rPr>
              <w:t xml:space="preserve">ГРАНИЦА.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ПОЛОЖЕНИЕ T4.6.A [PHIL-HYP]. Авторская доктрина приписывает сильную свободу начинания человеку как особую способность строить долговременные цепи Движей. Текущая формальная модель не доказывает, что аналогичные корневые действия невозможны у животных, коллективов, автономных машин или иных агентов. Для такого различения нужен отдельный эмпирический Dom и критерий идентификации.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Режим начала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Метка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Что разрешено утверждать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осознанный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AWARE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агент сообщает цель; достоверность сообщения требует witness/D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неосознанный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NONCONSCIOUS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начало фиксируется, но явная цель не установлена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спонтанный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SPONTANEOUS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в домене не найдено предшествующего плана; абсолютная беспричинность не следует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неопределённый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UNKNOWN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начало наблюдается, режим не идентифицирован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6. Центральный авторский тезис принят и типизирован. Формально доказана совместимость корневого действия с причинной структурой, но не метафизическое происхождение воли. Закрыты T4-ACT-PO-003-006 на уровне DEF/THM-FORMAL.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7. Оператор Разворота, затухание следа и поддерживаемая причинность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7.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Разворот Υ — не отрицание действия, а семейство механизмов, переводящих траекторию в новое состояние, возвращающих её к фону или меняющих ветвь. ГНОСЕОЛОГИЯ. Затухание устанавливается только относительно базовой траектории и выбранной метрики. ФЕНОМЕНОЛОГИЯ. Действие оставляет след, который может исчезать, поддерживаться или превращаться в инфраструктуру. ОГРАНИЧЕНИЕ. Υ не объявляется универсальной физической силой; инерциальные и консервативные домены дают контрпримеры простому затуханию. АВТОРСКАЯ НОВИЗНА. «След ножа на воде», дырчатая цепь и AK-6 объединяются в единую blocker-safe модель.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7.1. След действия как расстояние между траекториями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x⁰(t) — базовая траектория Мира Изменений без рассматриваемого действия, а x^Δ(t) — траектория после вмешательства. След действия определяется не абсолютной «дырой», а различием этих траекторий в объявленной метрике 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H_Δ(t) = d(x^Δ(t), x⁰(t))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T4-F041</w:t>
              <w:br/>
              <w:t>MODEL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Образ «следа ножа на воде» означает режим, в котором H_Δ быстро уменьшается. Но это свойство должно выводиться из динамического неравенства, а не приниматься безусловно.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7.2. Условная теорема затухания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dH_Δ/dt ≤ -γ(t)H_Δ(t) + u(t),    γ(t)≥0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T4-F042</w:t>
              <w:br/>
              <w:t>COND MODEL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H_Δ(t) ≤ H₀e^{-Γ(t)} + ∫_{t₀}^t e^{-(Γ(t)-Γ(s))}u(s)ds,    Γ(t)=∫_{t₀}^tγ(r)dr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T4-F043</w:t>
              <w:br/>
              <w:t>GRONWALL BOUND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ТЕОРЕМА ЗАТУХАНИЯ.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T4.7.1 [THM-COND]. Если γ(t)≥γ₀&gt;0 для t≥t₀ и u(t)=0, то H_Δ(t)≤H_Δ(t₀)e^{-γ₀(t-t₀)} и H_Δ(t)→0. Следовательно, в положительно-разворотном домене неподдерживаемый след действия гаснет.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 следует из интегральной оценки Гронуолла. Граница существенна: при γ=0 действие может сохранять различимость, а при отрицательном эффективном γ — усиливаться. Поэтому фраза «нет вечного действия без подпитки» является теоремой только для объявленного диссипативного режима и не должна смешиваться с законом инерции или консервативной динамикой.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577840" cy="3266419"/>
            <wp:docPr id="6" name="Picture 6" descr="График затухания следа действия без поддержки и при периодической поддержке." title="График затухания следа действия без поддержки и при периодической поддержке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6_action_trace_decay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2664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6. Затухающий след и его поддержание повторными действиями.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7.3. Длинная причинная цепь и логистика поддержки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dw_e/dt = -γ_e(t)w_e(t) + m_e(t),    V_C(t)=min_{e∈E_C} w_e(t)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T4-F044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ChainAlive_C(t) ⇔ V_C(t) ≥ θ_C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T4-F045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LagGap_e = max(0, t_support(e)-t_crit(e))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T4-F046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Каждое ребро причинной цепи получает вес w_e — степень действующей связности. m_e описывает обслуживание, повторное решение, снабжение, обучение или документарное подтверждение. Цепь жизнеспособна по слабейшему ребру. Если поддержка прибывает позже момента t_crit, возникает логистическая дырка: остальные элементы могут оставаться исправными, но композиция уже не определена.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325872"/>
            <wp:docPr id="7" name="Picture 7" descr="Поддерживаемая причинная цепь, weakest-edge criterion и логистический разрыв." title="Поддерживаемая причинная цепь, weakest-edge criterion и логистический разрыв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7_causal_chain_logistics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258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7. Поддерживаемая причинная цепь и разрыв из-за опоздания логистики.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7.4. Оседлание Разворота: управляемый дрейф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Авторский образ паруса против ветра переводится в язык управляемых систем. Не требуется уничтожить фоновое поле f_Υ; можно чередовать допустимые управления так, чтобы их композиция создала эффективное направление, отсутствующее у каждого управления по отдельности.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ẋ = f_Υ(x) + Σ_j u_j(t)g_j(x)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T4-F047</w:t>
              <w:br/>
              <w:t>CONTROL MODEL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Φ_ε^{g₁}Φ_ε^{g₂}Φ_{-ε}^{g₁}Φ_{-ε}^{g₂} = exp(ε²[g₁,g₂] + O(ε³))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T4-F048</w:t>
              <w:br/>
              <w:t>PRIOR ART/COND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Коммутаторное смещение — классический механизм геометрического управления. В KLT оно интерпретируется как «оседлание» Разворота: система использует собственную структуру и последовательность малых действий, а не прямое движение против каждого локального ограничения. Доступность цели требует bracket-generating или иной явно заявленной управляемости; без неё вывод — ABSTAIN-CONTROL.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7.5. Шестипунктный профиль AK-6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Авторские заметки фиксируют шесть положений, сопоставленных с именем В. И. Арнольда. Источниковый аудит локализовал их в книге «Теория катастроф» (М.: Наука, 1990, с. 98-102): начальное ухудшение, рост сопротивления, максимум сопротивления до худшего состояния, последующее исчезновение сопротивления, сопоставимость предварительного ухудшения с итоговым улучшением и скачок в окрестность лучшего устойчивого состояния. В Томе IV эти шесть качественных выводов обозначаются A6_Arnold. Профиль AK-6 получается после их перевода на язык оператора Υ и добавления двух отдельных расширений Курпишева: строгой амплитудной симметрии как гипотезы и «лавирования» как модели управления.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Q′(t₀)&lt;0;  ρ′_Υ(t)&gt;0 on (t₀,t_ρ);  t_ρ&lt;t_minQ;  ρ_Υ(t)→0 after t_minQ+τ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T4-F049</w:t>
              <w:br/>
              <w:t>AK-6 CONDITIONS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A_- = Q(t₀)-Q_min;    A_+ = Q(T)-Q(t₀);    AK5: A_-=A_+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T4-F050</w:t>
              <w:br/>
              <w:t>SYMMETRY HYP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№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Условие AK-6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 в Томе IV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1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При начале пути к целевому улучшению Q сначала уменьшается.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COND; зависит от пути и метрики Q.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2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Сопротивление ρ_Υ растёт на начальном участке.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COND; требует определения ρ_Υ.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3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Максимум сопротивления наступает раньше минимума Q.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 timing condition t_ρ&lt;t_minQ.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4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После прохождения минимума сопротивление исчезает с лагом τ.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 relaxation law.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5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Ухудшение сопоставимо с итоговым улучшением и растёт с устойчивостью/развитостью системы.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A6_Arnold QUALITATIVE; равенство A_-=A_+ — отдельная KLT SYMMETRY HYP.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6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Скачок достаточно близко к лучшему устойчивому состоянию меняет дальнейшую эволюцию.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A6_Arnold QUALITATIVE; «лавирование» — отдельное KLT CONTROL EXTENSION.</w:t>
            </w:r>
          </w:p>
        </w:tc>
      </w:tr>
    </w:tbl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623560" cy="3393691"/>
            <wp:docPr id="8" name="Picture 8" descr="Шестипунктный профиль A6 Arnold с отдельными KLT-расширениями амплитудной симметрии и лавирования." title="Шестипунктный профиль A6 Arnold с отдельными KLT-расширениями амплитудной симметрии и лавирова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8_ak6_profil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3936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8. KLT-профиль AK-6 на основе A6_Arnold: равенство амплитуд и лавирование показаны только как отдельные расширения.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DEF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B5534B"/>
                <w:sz w:val="18"/>
              </w:rPr>
              <w:t xml:space="preserve">БЛОКЕР.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SOURCE AUDIT. Библиографический указатель найден: В. И. Арнольд, «Теория катастроф», М.: Наука, 1990, с. 98-102. Доступная републикация воспроизводит шесть качественных выводов. Однако первичный скан указанных страниц в текущий пакет не включён, поэтому T4-BLK-ARNOLD-001 имеет статус PARTIAL: A6_Arnold можно цитировать с точным указателем, но текстологическая и побайтовая сверка остаётся обязательной. Равенство амплитуд и лавирование автору книги не приписываются.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7.6. Контрмодели границ Разворота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Конструкция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Что опровергает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CM-012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γ(t)=0, u=0, H_Δ(t)=H₀.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Нельзя утверждать универсальное затухание без положительного Разворота.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CM-013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Q_min=-2, Q(T)-Q(t₀)=1.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Амплитудное равенство AK5 не следует из остальных условий.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CM-014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Поддержка m_e приходит после t_crit, хотя все узлы V сохранны.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Сохранность узлов не гарантирует связность цепи.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CM-015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Управления g₁,g₂ не порождают требуемое направление даже с коммутаторами.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«Лавирование» требует явного критерия управляемости.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7. Образ зарастающей дырки получил условную динамическую теорему; длинная причинность — weakest-edge контракт; «оседлание» Разворота — control prior art; AK-6 сохранён без ложной атрибуции. Закрыты T4-ACT-PO-007-010, кроме источникового блокера.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8. Память, ответственность и оценочные «часы»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8.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Память хранит не одну картинку прошлого, а версионированные Reper-реконструкции неизменного исходного события. ГНОСЕОЛОГИЯ. Ответственность устанавливается отдельным D_resp-графом: авторство, осведомлённость, способность, контроль, предвидимость и трассируемость. ФЕНОМЕНОЛОГИЯ. Добро и зло работают как ориентирующие оценки конкретного предмета, но не создают само действие. ОГРАНИЧЕНИЕ. Том IV не выносит моральных, клинических или юридических вердиктов. АВТОРСКАЯ НОВИЗНА. Свобода начинания, память и ответственность связываются без их скалярного отождествления.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8.1. Ретро-Reperная память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M_e = {(F_k,D_k,Rep(e|F_k),σ_k)}_{k=0}^n,    Data(e)=const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T4-F051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Retro_T(e,D_T) = Rep(e|F_T,D_T)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T4-F052</w:t>
              <w:br/>
              <w:t>PARTIAL RECONSTRUCTION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F_k — доступный к моменту k корпус источников. Новые документы могут изменить I, U и D прошлого Reper, но не исходные байты события. Так память допускает пересборку понимания, не превращая её в переписывание прошлого.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Inv_event = (event_id, raw_source_hash, acquisition_time)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T4-F053</w:t>
              <w:br/>
              <w:t>PROVENANCE INVARIANT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ПАМЯТЬ БЕЗ ПЕРЕПИСИ.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T4.8.1 [THM-FORMAL]. Если каждая ретро-Reperная версия сохраняет Inv_event и добавляет новый version_id без изменения исходного объекта Data(e), то последовательность реконструкций образует трассируемое версионированное семейство. Различие Rep(e|F_i) и Rep(e|F_j) не влечёт различия исходного события.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8.2. Ответственность как D-связность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D_resp = (Authorship, Awareness, Capacity, Control, Foreseeability, Traceability, Dom_resp)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T4-F054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RespProfile(a) = Meet_{j∈J_resp} Evidence_j(a),   else ABSTAIN-RESP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T4-F055</w:t>
              <w:br/>
              <w:t>COND/GATE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Факт свободного или спонтанного начала не создаёт автоматически ответственность. В разных доменах набор J_resp различен; юридическое авторство, моральная вменяемость и техническая подотчётность не сводятся к одной шкале. Если обязательный мост не закрыт, результатом является профиль неизвестности или ABSTAIN-RESP, а не оправдание и не обвинение.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631786"/>
            <wp:docPr id="9" name="Picture 9" descr="Версионированная память, неизменяемое исходное событие и отдельный D_resp gate ответственности." title="Версионированная память, неизменяемое исходное событие и отдельный D_resp gate ответственност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9_memory_responsibility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317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9. Версионированная память и отдельный D_resp-gate ответственности.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8.3. Добро и зло как предметные оценочные «часы»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Clock_q = (Obj_q, Criterion_q, V_q, ≼_q, D_q, Dom_q)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T4-F056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Good_q(a|c) ⇔ Eval_q(a,c)∈G_q;    Evil_q(a|c) ⇔ Eval_q(a,c)∈B_q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T4-F057</w:t>
              <w:br/>
              <w:t>CONTEXTUAL MODEL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Оценка без предмета Obj_q, критерия, порядка и достаточного основания является ill-typed. В этом смысле «добро» и «зло» не пустые числа, но и не самодостаточные генераторы действия. Они действуют как часы и компасы ориентации: позволяют сравнивать направления внутри домена, не создавая Δ_h и не доказывая происхождение воли.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НЕСВОДИМОСТЬ.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ПРОПОЗИЦИЯ T4.8.2 [PROP-FORMAL]. Существуют модели, в которых Eval_q определён, а Δ_h не определён; и модели, в которых Δ_h определён, а Eval_q остаётся частичным. Поэтому оценочная ориентированность и свобода начинания логически независимы при фиксированной типовой сигнатуре.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8.4. Долгие антропогенные причинные цепи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Иллюстрация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Корневое действие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Поддерживающие слои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Режим коллапса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Атомная энергетическая система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проектирование и запуск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топливо, персонал, регулирование, безопасность, ремонт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утрата критического звена или статуса допуска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Термоядерный исследовательский комплекс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серия научно-инженерных решений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энергия, материалы, диагностика, управление плазмой, финансирование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неподдерживаемая экспериментальная и институциональная цепь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Космический полёт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решение о миссии и старт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навигация, связь, коррекции, наземный контур, снабжение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разрыв связи, энергии, траектории или управления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Эти примеры подтверждают лишь структурную правдоподобность модели поддерживаемой причинности: человеческое действие способно строить длинные цепи, но их устойчивость зависит от повторных действий и инфраструктуры. Они не являются независимой проверкой универсального закона Υ.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8.5. Контрмодели ответственности и оценки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Конструкция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CM-016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Действие начато, но Authorship не установлено.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Нельзя строить RespProfile по одному факту последствия.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CM-017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Агент имел возможность действия, но не имел Foreseeability в объявленном Dom.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Свобода начинания не тождественна полной ответственности.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CM-018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Одна и та же альтернатива оценивается разными Clock_q с несравнимыми порядками.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Нет универсального scalar Good/Evil без bridge.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CM-019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Новая память меняет D и I, но raw_hash стабилен.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Изменение интерпретации не есть изменение события.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8. T4-PO-009 закрыто на уровне DEF/THM-FORMAL; T4-PO-011 частично закрыто условиями сохранения Inv_event. Ответственность определена как отдельный D_resp-gate и остаётся COND для всякого конкретного этического или юридического домена.</w:t>
            </w:r>
          </w:p>
        </w:tc>
      </w:tr>
    </w:tbl>
    <w:p>
      <w:pPr>
        <w:pStyle w:val="Heading1"/>
        <w:keepNext/>
        <w:keepLines/>
      </w:pPr>
      <w:r>
        <w:t>ЧАСТЬ II. ЯЗЫК, ВОСПРИЯТИЕ И ЛОКАЛЬНО-ГЛОБАЛЬНАЯ РЕКОНСТРУКЦИЯ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ИСТОЧНИКОВЫЙ ШЛЮЗ T4-SRC-013. Файл «заметка1.docx» содержит два слоя: (A) популярное изложение теоремы Миттаг–Леффлера, внутри файла приписанное Игорю Воронцову; (B) последующее авторское развитие И. Б. Курпишева о многообразии Курпишева, PIT, RPLD и операторах. Эти слои не смешиваются. Три библиотечных плаката зарегистрированы как T4-ILL-013A-C; в основной текст включены математически проверенные аналитические перерисовки.</w:t>
            </w:r>
          </w:p>
        </w:tc>
      </w:tr>
    </w:tbl>
    <w:p>
      <w:pPr>
        <w:pStyle w:val="Heading1"/>
        <w:keepNext/>
        <w:keepLines/>
      </w:pPr>
      <w:r>
        <w:t>Глава 9. Язык как переносчик основания и аналитическая регуляризация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AF0F7"/>
            <w:tcBorders>
              <w:top w:val="single" w:sz="8" w:color="214D7A"/>
              <w:left w:val="single" w:sz="8" w:color="214D7A"/>
              <w:bottom w:val="single" w:sz="8" w:color="214D7A"/>
              <w:right w:val="single" w:sz="8" w:color="214D7A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ОНТОЛОГИЯ. Язык не создаёт событие из ничего, а переносит и преобразует локальные записи. ГНОСЕОЛОГИЯ. Корректность переноса проверяется по типам, principal-part invariants, D/Dom и provenance. ФЕНОМЕНОЛОГИЯ. Одни и те же локальные разрывы могут быть включены в разные регулярные повествования. ОГРАНИЧЕНИЕ. Лингвистическая связность не является доказательством истинности. АВТОРСКАЯ НОВИЗНА. Язык включается в blocker-safe KLT-реконструкцию как регуляризующий, но не truth-promoting слой.</w:t>
            </w:r>
          </w:p>
        </w:tc>
      </w:tr>
    </w:tbl>
    <w:p>
      <w:pPr>
        <w:pStyle w:val="Heading2"/>
        <w:keepNext/>
        <w:keepLines/>
      </w:pPr>
      <w:r>
        <w:t>9.1. Точная классическая постановка</w:t>
      </w:r>
    </w:p>
    <w:p>
      <w:pPr>
        <w:keepLines w:val="0"/>
      </w:pPr>
      <w:r>
        <w:t>Пусть Ω⊂C — область, A⊂Ω — дискретное множество: всякая компактная часть Ω содержит лишь конечное число точек A. Для каждой a∈A задаётся конечная главная часть — отрицательная часть локального ряда Лорана. Она хранит полное полюсное содержание в a, а не только вычет простого полюса.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Pₐ(z)=Σ_{k=1}^{mₐ} cₐ,ₖ (z−a)^{−k}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T4-F059</w:t>
              <w:br/>
              <w:t>CLASSICAL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T4.9.1 — Миттаг–Леффлер [CLASSICAL THM]. Для всякой области Ω⊂C, дискретного A⊂Ω и семейства конечных главных частей {Pₐ}_{a∈A} существует мероморфная функция f на Ω, имеющая в каждой a главную часть Pₐ и не имеющая иных полюсов.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PPₐ(f)=Pₐ  (a∈A),     Pole(f)⊆A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T4-F060</w:t>
              <w:br/>
              <w:t>CLASSICAL THM</w:t>
            </w:r>
          </w:p>
        </w:tc>
      </w:tr>
    </w:tbl>
    <w:p>
      <w:pPr>
        <w:keepLines w:val="0"/>
      </w:pPr>
      <w:r>
        <w:t>Если f и g реализуют одни и те же главные части, то все их полюсные члены сокращаются, и f−g голоморфна на Ω. Поэтому локальные особенности не определяют глобальную функцию единственным образом: множество решений является аффинным пространством, или торсором, над O(Ω).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PP(f)=PP(g)  ⇔  f−g∈O(Ω);     Sol(P)=f₀+O(Ω)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T4-F061</w:t>
              <w:br/>
              <w:t>CLASSICAL THM</w:t>
            </w:r>
          </w:p>
        </w:tc>
      </w:tr>
    </w:tbl>
    <w:p>
      <w:pPr>
        <w:keepLines w:val="0"/>
      </w:pPr>
      <w:r>
        <w:t>Именно регулярная неоднозначность становится главным математическим уроком для Тома IV: локально установленное содержание может быть общим, тогда как глобальный фон, язык, память и нормировка остаются различными.</w:t>
      </w:r>
    </w:p>
    <w:p>
      <w:pPr>
        <w:pStyle w:val="Heading2"/>
        <w:keepNext/>
        <w:keepLines/>
      </w:pPr>
      <w:r>
        <w:t>9.2. Специальная нормированная формула и её границы</w:t>
      </w:r>
    </w:p>
    <w:p>
      <w:pPr>
        <w:keepLines w:val="0"/>
      </w:pPr>
      <w:r>
        <w:t>Формула из источниковой заметки является полезным специальным случаем, но не полной формулировкой теоремы. Если полюса zⱼ≠0 простые, bⱼ — их вычеты, выбран допустимый контурный предел и выполнены условия роста и нормальной сходимости, то после нормировки в нуле возможна запись: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f(z)=f(0)+Σⱼ bⱼ [1/(z−zⱼ)+1/zⱼ]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T4-F062</w:t>
              <w:br/>
              <w:t>SPECIAL COND</w:t>
            </w:r>
          </w:p>
        </w:tc>
      </w:tr>
    </w:tbl>
    <w:p>
      <w:pPr>
        <w:keepLines w:val="0"/>
      </w:pPr>
      <w:r>
        <w:t>Добавка 1/zⱼ не меняет главную часть у zⱼ. Она вычитает постоянный член разложения 1/(z−zⱼ) в базовой точке 0, поэтому каждый дальний вклад становится порядка O(|zⱼ|⁻²) на фиксированном компакте. Для общего семейства полюсов нужны более высокие Taylor-counterterms или иной голоморфный корректор.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55080" cy="3046700"/>
            <wp:docPr id="10" name="Picture 10" descr="Схема теоремы Миттаг–Леффлера: дискретные полюса на комплексной плоскости, локальные главные части, глобальная мероморфная функция и неоднозначность добавления голоморфного фона." title="Схема теоремы Миттаг–Леффлера: дискретные полюса на комплексной плоскости, локальные главные части, глобальная мероморф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0_ml_classical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046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10. Три библиотечных плаката сведены в строгую аналитическую схему: дискретные полюса и их главные части допускают глобальную мероморфную реализацию, но не устраняют регулярную неоднозначность.</w:t>
      </w:r>
    </w:p>
    <w:p>
      <w:pPr>
        <w:pStyle w:val="Heading2"/>
        <w:keepNext/>
        <w:keepLines/>
      </w:pPr>
      <w:r>
        <w:t>9.3. Математический аудит источниковой статьи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Узел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Строгая редакция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Область действия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только вся плоскость C: теорема действует на областях C; через Cousin I — на открытых римановых поверхностях/Stein-пространствах. На общих комплексных пространствах возможен H¹-obstruction.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REPAIRED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Достаточность данных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Положения полюсов и вычеты достаточны лишь для простых полюсов; при кратных полюсах требуется вся главная часть. Глобальный результат остаётся определён modulo O(Ω).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REPAIRED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tan z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Вычет tan z в aₖ=π/2+πk равен −1, а не +1. Парная формула 2z/(aₖ²−z²) имеет именно вычет −1.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CORRECTED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cot z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Корректно: πcot(πz)=1/z+Σ_{n≥1} 2z/(z²−n²), нормальная сходимость понимается вне полюсов.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CONFIRMED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Мультиполи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Порядок полюса комплексного поля связан с planar multipole order; формула «2^{n−1}-поль» и универсальный «spin=2k» не являются общей теоремой.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DOWNGRADED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Гаусс/вычеты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Это структурная аналогия контурного flux law, а не буквальное тождество физических теорий.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BOUNDARY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Контрчлены QFT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Сходство состоит в вычитании регулярной части; физическая renormalization требует отдельной теории и не выводится из ML автоматически.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BOUNDARY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Физические полюса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Green/resolvent/scattering poles могут кодировать modes/resonances при своих гипотезах; перенос к любой системе запрещён без domain adapter.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COND</w:t>
            </w:r>
          </w:p>
        </w:tc>
      </w:tr>
    </w:tbl>
    <w:p>
      <w:pPr>
        <w:pStyle w:val="Heading2"/>
        <w:keepNext/>
        <w:keepLines/>
      </w:pPr>
      <w:r>
        <w:t>9.4. Язык как регулярное преобразование</w:t>
      </w:r>
    </w:p>
    <w:p>
      <w:pPr>
        <w:keepLines w:val="0"/>
      </w:pPr>
      <w:r>
        <w:t>Пусть m — мероморфная или, шире, допустимая локально-глобальная запись события@состояния. Языковая операция L_ℓ считается локально-сохраняющей, если она изменяет только регулярную часть и не меняет principal-part class. Это модель перевода, переформулировки, пояснения или смены терминологической карты, но не доказательство эквивалентности всех смыслов.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L_ℓ(m)=m+h_ℓ,     h_ℓ∈H⁰(X,H)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T4-F072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PP(L_ℓ(m))=PP(m)  whenever h_ℓ is regular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T4-F073</w:t>
              <w:br/>
              <w:t>THM-FORMAL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T4.9.2 [THM-FORMAL]. Регулярная языковая добавка не меняет principal-part class. Доказательство: регулярная секция имеет нулевую главную часть в каждой точке. Граница: перевод, который переносит или создаёт полюс, меняет локальное содержание и требует новой source-card, D и статуса.</w:t>
            </w:r>
          </w:p>
        </w:tc>
      </w:tr>
    </w:tbl>
    <w:p>
      <w:pPr>
        <w:keepLines w:val="0"/>
      </w:pPr>
      <w:r>
        <w:t>В терминах D/foreign-D ошибка возникает не потому, что два языка различаются, а потому, что одна и та же регуляризация применяется вне своего домена или скрытно изменяет principal-part data. Поэтому язык является не внешней оболочкой, а частью доказательного интерфейса.</w:t>
      </w:r>
    </w:p>
    <w:p>
      <w:pPr>
        <w:pStyle w:val="Heading1"/>
        <w:keepNext/>
        <w:keepLines/>
      </w:pPr>
      <w:r>
        <w:t>Глава 10. Феноменология горизонта и локально-глобальная реконструкция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ЦЕНТРАЛЬНЫЙ ВОПРОС. Когда локальные события, разрывы, свидетельства и особенности действительно сшиваются в единый глобальный объект? Ответ не даётся одной красивой суммой: требуется исчезновение когомологического препятствия и закрытие D/Dom/provenance/status gates.</w:t>
            </w:r>
          </w:p>
        </w:tc>
      </w:tr>
    </w:tbl>
    <w:p>
      <w:pPr>
        <w:pStyle w:val="Heading2"/>
        <w:keepNext/>
        <w:keepLines/>
      </w:pPr>
      <w:r>
        <w:t>10.1. Пучки регулярных, мероморфных и главных частей</w:t>
      </w:r>
    </w:p>
    <w:p>
      <w:pPr>
        <w:keepLines w:val="0"/>
      </w:pPr>
      <w:r>
        <w:t>На комплексно-аналитическом пространстве X обозначим через H пучок регулярных (голоморфных) секций, через M — пучок мероморфных секций, а через P=M/H — пучок главных частей. По определению возникает короткая точная последовательность: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0 → H → M → P → 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T4-F063</w:t>
              <w:br/>
              <w:t>CLASSICAL EXACT SEQUENCE</w:t>
            </w:r>
          </w:p>
        </w:tc>
      </w:tr>
    </w:tbl>
    <w:p>
      <w:pPr>
        <w:keepLines w:val="0"/>
      </w:pPr>
      <w:r>
        <w:t>Её когомологическая последовательность содержит connecting morphism δ. Он измеряет, можно ли глобализировать набор локальных главных частей.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H⁰(X,M) → H⁰(X,P) —δ→ 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T4-F064</w:t>
              <w:br/>
              <w:t>CLASSICAL COHOMOLOGY</w:t>
            </w:r>
          </w:p>
        </w:tc>
      </w:tr>
    </w:tbl>
    <w:p>
      <w:pPr>
        <w:keepLines w:val="0"/>
      </w:pPr>
      <w:r>
        <w:t>Для области в C, более общо для Stein-ситуации, H¹(X,H)=0, поэтому первая задача Кузена разрешима. На общем X это равенство не предполагается, и локально корректные данные могут не иметь единой глобальной реализации.</w:t>
      </w:r>
    </w:p>
    <w:p>
      <w:pPr>
        <w:pStyle w:val="Heading2"/>
        <w:keepNext/>
        <w:keepLines/>
      </w:pPr>
      <w:r>
        <w:t>10.2. Reper principal-part packet и препятствие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pᵢ=(Uᵢ,Pᵢ,Domᵢ,Dᵢ,provᵢ,σᵢ)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T4-F065</w:t>
              <w:br/>
              <w:t>AUTHORIAL DEF</w:t>
            </w:r>
          </w:p>
        </w:tc>
      </w:tr>
    </w:tbl>
    <w:p>
      <w:pPr>
        <w:keepLines w:val="0"/>
      </w:pPr>
      <w:r>
        <w:t>Пакет pᵢ хранит не только локальную формулу Pᵢ, но также область, достаточное основание, происхождение и нескалярный статус. На перекрытии Uᵢ∩Uⱼ выбираются локальные мероморфные представители mᵢ,mⱼ. Если их principal parts совместимы, разность gᵢⱼ=mᵢ−mⱼ регулярна и образует Čech 1-кокцикл.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Ob_ML(p)=δ([p])∈H¹(X,H)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T4-F066</w:t>
              <w:br/>
              <w:t>CLASSICAL CORE / KLT TYPE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Gate_ML(p)=Typed∧Dom∧D∧Provenance∧Status∧Compatibility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T4-F067</w:t>
              <w:br/>
              <w:t>AUTHORIAL GATE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ТЕОРЕМА T4.10.1 — KLT–Mittag-Leffler local-to-global theorem [THM-FORMAL/COND]. Пусть определены точная последовательность 0→H→M→P→0 и типизированный пакет p∈H⁰(X,P). Глобальная Reper-мероморфная секция M_p существует в разрешённом KLT-слое тогда и только тогда, когда Ob_ML(p)=0 и Gate_ML(p)=1. При существовании все решения имеют вид M_p+h, h∈H⁰(X,H). Если obstruction ненулевой или обязательный gate неизвестен, результат — ABSTAIN/ATLAS-ONLY.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Global_KLT(p)≠∅ ⇔ [Ob_ML(p)=0 ∧ Gate_ML(p)=1]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T4-F068</w:t>
              <w:br/>
              <w:t>THM-FORMAL/COND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Global_KLT(p)=M₀+H⁰(X,H)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T4-F069</w:t>
              <w:br/>
              <w:t>TORSOR STATEMENT</w:t>
            </w:r>
          </w:p>
        </w:tc>
      </w:tr>
    </w:tbl>
    <w:p>
      <w:pPr>
        <w:keepLines w:val="0"/>
      </w:pPr>
      <w:r>
        <w:t>Доказательство. Точная последовательность даёт существование мероморфного прообраза p тогда и только тогда, когда δ(p)=0. Разность двух прообразов лежит в ядре M→P, то есть в H⁰(X,H). KLT-gate не меняет классическую теорему, а пересекает множество математических решений с допустимым множеством типизированных, источниково связанных и статусно разрешённых секций. □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55080" cy="3537431"/>
            <wp:docPr id="11" name="Picture 11" descr="Графики частичных сумм: наивный ряд с логарифмическим дрейфом и исправленный ряд с контрчленом, сходящийся как сумма вкладов порядка один на n в квадрате." title="Графики частичных сумм: наивный ряд с логарифмическим дрейфом и исправленный ряд с контрчленом, сходящийся как сумма вк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2_klt_gluing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537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12. Пучковая глобализация отделена от KLT-гейтов: когомологическое препятствие отвечает за математическое существование, а D/Dom/provenance/status — за разрешённость вывода в проекте.</w:t>
      </w:r>
    </w:p>
    <w:p>
      <w:pPr>
        <w:pStyle w:val="Heading2"/>
        <w:keepNext/>
        <w:keepLines/>
      </w:pPr>
      <w:r>
        <w:t>10.3. Контрчлены, exhaustion и нормальная сходимость</w:t>
      </w:r>
    </w:p>
    <w:p>
      <w:pPr>
        <w:keepLines w:val="0"/>
      </w:pPr>
      <w:r>
        <w:t>Пусть {K_n} — исчерпание Ω компактами, а полюс a_n находится вне K_n. На K_n главная часть P_n регулярна; выбирается голоморфный counterterm H_n (на C — достаточно высокий Taylor polynomial), такой что остаток мал на K_n. Тогда на каждом фиксированном компакте хвост ряда мажорируется сходящимся числовым рядом.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Q_n=P_n−H_n,     PP_{a_n}(Q_n)=PP_{a_n}(P_n)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T4-F070</w:t>
              <w:br/>
              <w:t>CLASSICAL LEMMA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sup_{z∈K_n}|Q_n(z)|≤2^{−n}  ⇒  Σ_n Q_n converges normally on compacta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T4-F071</w:t>
              <w:br/>
              <w:t>CLASSICAL THM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ЛЕММА T4.10.2. Вычитание голоморфного counterterm не меняет главную часть у a_n. ТЕОРЕМА T4.10.3. При указанной 2^{-n}-оценке ряд сходится равномерно на каждом компакте по признаку Вейерштрасса; его сумма мероморфна и имеет предписанные главные части.</w:t>
            </w:r>
          </w:p>
        </w:tc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55080" cy="2825060"/>
            <wp:docPr id="12" name="Picture 12" descr="Блок-схема KLT–Mittag-Leffler: локальные Reper-пакеты, Čech-кокцикл, класс препятствия H1, глобальная секция при нулевом препятствии или ABSTAIN при незакрытом gate." title="Блок-схема KLT–Mittag-Leffler: локальные Reper-пакеты, Čech-кокцикл, класс препятствия H1, глобальная секция при нулев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1_ml_counterterm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28250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11. В специальном ряду вычитание постоянного Taylor-jet переводит дальний вклад из порядка 1/n в порядок 1/n², сохраняя локальный полюс.</w:t>
      </w:r>
    </w:p>
    <w:p>
      <w:pPr>
        <w:pStyle w:val="Heading2"/>
        <w:keepNext/>
        <w:keepLines/>
      </w:pPr>
      <w:r>
        <w:t>10.4. PIT как пакетная регуляризация</w:t>
      </w:r>
    </w:p>
    <w:p>
      <w:pPr>
        <w:keepLines w:val="0"/>
      </w:pPr>
      <w:r>
        <w:t>Авторская заметка определяет ПИТ как метод исключения/обрезания синтетических цепей и аналитических Σ-иерархий с введением несобственных границ. В строгой редакции данные не удаляются: отсечённый хвост переносится в boundary-register вместе с причиной, глубиной среза и provenance.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PIT_{N,Σ}(x)=(Core_{≤N,≤Σ}(x), Boundary_{&gt;N or &gt;Σ}(x), policy, prov, 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T4-F074</w:t>
              <w:br/>
              <w:t>AUTHORIAL DEF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PIT_{N,Σ}∘PIT_{N,Σ}=PIT_{N,Σ}  for a frozen cutoff policy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T4-F075</w:t>
              <w:br/>
              <w:t>THM-BY-DEFINITION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T4.10.4 [THM-FORMAL]. При неизменной политике среза PIT идемпотентен и provenance-preserving: повторное применение не удаляет новых элементов, а boundary-register остаётся неизменным. Граница: утверждение не доказывает, что любое бесконечное множество стало конечным или вычислимым; оно лишь создаёт конечный core и явный несобственный остаток.</w:t>
            </w:r>
          </w:p>
        </w:tc>
      </w:tr>
    </w:tbl>
    <w:p>
      <w:pPr>
        <w:keepLines w:val="0"/>
      </w:pPr>
      <w:r>
        <w:t>Связь с Миттаг–Леффлером состоит в принципе local-signature preservation: counterterm/PIT меняет глобальный регулярный слой и способ сборки, но не должен скрытно менять локальные особенности. Если меняет — создаётся новый объект и новый proof obligation.</w:t>
      </w:r>
    </w:p>
    <w:p>
      <w:pPr>
        <w:pStyle w:val="Heading2"/>
        <w:keepNext/>
        <w:keepLines/>
      </w:pPr>
      <w:r>
        <w:t>10.5. Стратифицированная Reper-проективная система Курпишева</w:t>
      </w:r>
    </w:p>
    <w:p>
      <w:pPr>
        <w:keepLines w:val="0"/>
      </w:pPr>
      <w:r>
        <w:t>Название «многообразие Курпишева» сохраняется как программное, но получает type gate. До доказательства постоянной размерности, локальной евклидовости и projective transition atlas корректный термин — стратифицированная Reper-проективная система Курпишева.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K=(X,S,{U_i,φ_i},G,τ,H,M,P,Λ,D,Σ_status)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T4-F076</w:t>
              <w:br/>
              <w:t>AUTHORIAL DEF</w:t>
            </w:r>
          </w:p>
        </w:tc>
      </w:tr>
    </w:tbl>
    <w:p>
      <w:pPr>
        <w:keepLines w:val="0"/>
      </w:pPr>
      <w:r>
        <w:t>Здесь X — Hausdorff second-countable carrier; S — стратификация; {U_i,φ_i} — локальные projective charts; G — типизированный логистический граф событий@состояний; τ — задержки; H,M,P — регулярный, мероморфный и principal-part layers; Λ — семейство λ-карт; D — достаточные основания; Σ_status — нескалярные статусы.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φ_j∘φ_i^{-1} ∈ PGL(V) on every admissible overlap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T4-F077</w:t>
              <w:br/>
              <w:t>PROJECTIVE-MANIFOLD GATE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Section_K=(s_i) with s_i=T_{ij}(s_j), delay/valve/bridge constraints satisfied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T4-F078</w:t>
              <w:br/>
              <w:t>LOGISTIC GLOBAL SECTION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Режим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Необходимые условия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Разрешённое имя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Однородный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фиксированная размерность; PGL-переходы; cocycle; локальная евклидовость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projective manifold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Стратифицированный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размерность меняется по стратам; control data на frontier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stratified projective space/system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Графовый/логистический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есть только узлы, delays, valves, bridges; atlas не доказан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Reper logistics graph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Незакрытый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transition/cocycle/D отсутствуют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ATLAS-ONLY / ABSTAIN</w:t>
            </w:r>
          </w:p>
        </w:tc>
      </w:tr>
    </w:tbl>
    <w:p>
      <w:pPr>
        <w:pStyle w:val="Heading1"/>
        <w:keepNext/>
        <w:keepLines/>
      </w:pPr>
      <w:r>
        <w:t>Глава 11. Интерсубъективность modulo регулярного фона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ФЕНОМЕНОЛОГИЧЕСКАЯ ИДЕЯ. Два наблюдателя могут фиксировать один и тот же набор локальных разрывов, но строить разные глобальные миры памяти и языка. Математика различает общий principal-part class и observer-dependent regular background.</w:t>
            </w:r>
          </w:p>
        </w:tc>
      </w:tr>
    </w:tbl>
    <w:p>
      <w:pPr>
        <w:pStyle w:val="Heading2"/>
        <w:keepNext/>
        <w:keepLines/>
      </w:pPr>
      <w:r>
        <w:t>11.1. Наблюдательская реконструкция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Rec_O(p;D_O,Lang_O,Mem_O)=M_O ∈ Global_KLT(p)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T4-F079</w:t>
              <w:br/>
              <w:t>AUTHORIAL MODEL</w:t>
            </w:r>
          </w:p>
        </w:tc>
      </w:tr>
    </w:tbl>
    <w:p>
      <w:pPr>
        <w:keepLines w:val="0"/>
      </w:pPr>
      <w:r>
        <w:t>Rec_O является частичным оператором: он определён лишь при доступности источников, языка, памяти, домена и достаточного основания. Он не обязан выбирать единственный представитель торсора.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T4.11.1 — equivalence modulo regular background [THM-FORMAL]. Пусть M_1 и M_2 — две глобальные мероморфные реконструкции на X без дополнительных полюсов. Тогда они имеют одинаковый principal-part packet тогда и только тогда, когда M_1−M_2 — глобальная регулярная секция.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PP(M₁)=PP(M₂) ⇔ M₁−M₂∈H⁰(X,H)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T4-F080</w:t>
              <w:br/>
              <w:t>THM-FORMAL</w:t>
            </w:r>
          </w:p>
        </w:tc>
      </w:tr>
    </w:tbl>
    <w:p>
      <w:pPr>
        <w:keepLines w:val="0"/>
      </w:pPr>
      <w:r>
        <w:t>Следовательно, интерсубъективное совпадение локальных особенностей не требует полного совпадения языкового и мнемического фона. И наоборот, сходство общего стиля повествования не гарантирует совпадения локальных фактов.</w:t>
      </w:r>
    </w:p>
    <w:p>
      <w:pPr>
        <w:pStyle w:val="Heading2"/>
        <w:keepNext/>
        <w:keepLines/>
      </w:pPr>
      <w:r>
        <w:t>11.2. Нескалярная дистанция расхождения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d_inter(M₁,M₂)=(d_PP, d_reg, d_D, d_Dom, d_prov, d_status)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T4-F081</w:t>
              <w:br/>
              <w:t>AUTHORIAL DEF</w:t>
            </w:r>
          </w:p>
        </w:tc>
      </w:tr>
    </w:tbl>
    <w:p>
      <w:pPr>
        <w:keepLines w:val="0"/>
      </w:pPr>
      <w:r>
        <w:t>Вектор d_inter не сворачивается автоматически в одно число. d_PP измеряет различие локальных особенностей, d_reg — различие регулярных фонов после фиксированной gauge-нормировки, d_D и d_Dom — основания и области, d_prov — происхождение, d_status — доказательный статус. Полное согласие требует покомпонентного контракта, а не малого среднего балла.</w:t>
      </w:r>
    </w:p>
    <w:p>
      <w:pPr>
        <w:pStyle w:val="Heading2"/>
        <w:keepNext/>
        <w:keepLines/>
      </w:pPr>
      <w:r>
        <w:t>11.3. RPLD1, RPLD2 и RPLD как типизированные слои</w:t>
      </w:r>
    </w:p>
    <w:p>
      <w:pPr>
        <w:keepLines w:val="0"/>
      </w:pPr>
      <w:r>
        <w:t>Авторская заметка различает RPLD1 — мир, данный в ощущениях; RPLD2 — мир памяти, опыта, воображения, образов и снов; RPLD — проективную складку, в которой формируется практическое рассуждение. В v0.4 это не три самостоятельных космологических мира, а три типа данных и операторов внутри антропологического домена.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RPLD1_O=(Sens_O, time, instrument/body, Dom_sens, D_sens, prov)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T4-F082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RPLD2_O=(MemoryVersions_O, Imagination_O, Lang_O, D_mem, prov)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T4-F083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RPLD_O=Fold_O(RPLD1_O,RPLD2_O; D_fold,Dom_fold,σ)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T4-F084</w:t>
              <w:br/>
              <w:t>PARTIAL OPERATOR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BEDED"/>
            <w:tcBorders>
              <w:top w:val="single" w:sz="8" w:color="9A3030"/>
              <w:left w:val="single" w:sz="8" w:color="9A3030"/>
              <w:bottom w:val="single" w:sz="8" w:color="9A3030"/>
              <w:right w:val="single" w:sz="8" w:color="9A3030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RPLD-GATE. Fold_O не определён, если sensory data и memory data имеют несовместимые версии, отсутствует translation map, конфликт источников не экспонирован или D_fold подменён foreign-D. В таком случае результат — ABSTAIN-FOLD, а не искусственно единая «картина мира».</w:t>
            </w:r>
          </w:p>
        </w:tc>
      </w:tr>
    </w:tbl>
    <w:p>
      <w:pPr>
        <w:pStyle w:val="Heading2"/>
        <w:keepNext/>
        <w:keepLines/>
      </w:pPr>
      <w:r>
        <w:t>11.4. Контрмодели интерсубъективности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Отрицательный результат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CM-020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M₂=M₁+e^z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Одинаковые полюса/главные части не дают единственной глобальной функции.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CM-021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Локальные m_i согласованы попарно, но Čech class ≠0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Pairwise plausibility не гарантирует глобальную секцию.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CM-022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Одинаковый язык h, но PP(M₁)≠PP(M₂)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Сходство нарратива не устанавливает общность фактов.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CM-023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Перевод добавляет 1/(z-a), а не регулярный h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Такой перевод меняет локальный объект и не является нейтральной переформулировкой.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CM-024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d_PP=0, d_Dom≠0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Общие особенности вне общего домена не авторизуют единый вывод.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CM-025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Fold принудительно выбирает одну версию при conflict witness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Скаляризация скрывает доказательный конфликт.</w:t>
            </w:r>
          </w:p>
        </w:tc>
      </w:tr>
    </w:tbl>
    <w:p>
      <w:pPr>
        <w:pStyle w:val="Heading1"/>
        <w:keepNext/>
        <w:keepLines/>
      </w:pPr>
      <w:r>
        <w:t>Глава 12. Исторические формы восприятия, атласы и препятствия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AF0F7"/>
            <w:tcBorders>
              <w:top w:val="single" w:sz="8" w:color="214D7A"/>
              <w:left w:val="single" w:sz="8" w:color="214D7A"/>
              <w:bottom w:val="single" w:sz="8" w:color="214D7A"/>
              <w:right w:val="single" w:sz="8" w:color="214D7A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ОНТОЛОГИЯ. Историческая эпоха задаёт не «иной человеческий вид», а иной доступный cover, язык, приборы, категории и D. ГНОСЕОЛОГИЯ. Сравнение эпох требует refinement/translation maps и сохранения raw source invariants. ОГРАНИЧЕНИЕ. Нельзя объявлять старое мышление ошибочным только потому, что его регулярный фон не совпадает с современным.</w:t>
            </w:r>
          </w:p>
        </w:tc>
      </w:tr>
    </w:tbl>
    <w:p>
      <w:pPr>
        <w:pStyle w:val="Heading2"/>
        <w:keepNext/>
        <w:keepLines/>
      </w:pPr>
      <w:r>
        <w:t>12.1. Исторический атлас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A_τ=(X_τ,{U_i^τ,φ_i^τ},Lang_τ,Instr_τ,D_τ,Dom_τ,prov_τ)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T4-F085</w:t>
              <w:br/>
              <w:t>AUTHORIAL DEF</w:t>
            </w:r>
          </w:p>
        </w:tc>
      </w:tr>
    </w:tbl>
    <w:p>
      <w:pPr>
        <w:keepLines w:val="0"/>
      </w:pPr>
      <w:r>
        <w:t>Исторический атлас хранит доступные наблюдателю области, координаты, язык, приборы и основания. Его изменение может уточнить локальные данные, расширить cover или заменить регулярную gauge-нормировку. Raw documents и acquisition metadata не переписываются.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r_{τ→τ′}: A_τ ⇀ A_{τ′},     r^*(PP_{τ′}) compatible with PP_τ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T4-F086</w:t>
              <w:br/>
              <w:t>REFINEMENT/TRANSLATION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T4.12.1 [CLASSICAL/THM-FORMAL]. При совместимом refinement cover и стандартном переходе Čech-когомологий класс obstruction представляет тот же глобализационный дефект. Следовательно, простое раздробление наблюдательных областей не устраняет реальное препятствие; требуется изменить данные, основание или глобальную структуру.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Ob_ML(r^*p)=r^*(Ob_ML(p))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T4-F087</w:t>
              <w:br/>
              <w:t>CLASSICAL NATURALITY / COND</w:t>
            </w:r>
          </w:p>
        </w:tc>
      </w:tr>
    </w:tbl>
    <w:p>
      <w:pPr>
        <w:pStyle w:val="Heading2"/>
        <w:keepNext/>
        <w:keepLines/>
      </w:pPr>
      <w:r>
        <w:t>12.2. foreign-D как ошибочная историческая тривиализация</w:t>
      </w:r>
    </w:p>
    <w:p>
      <w:pPr>
        <w:keepLines w:val="0"/>
      </w:pPr>
      <w:r>
        <w:t>При переносе современной категории в прежний атлас без translation map возникает foreign-D. Ошибка может быть двух типов: (i) локальные данные эпохи действительно опровергнуты новым источником; (ii) сами данные сохранены, но современный регулярный фон был ошибочно объявлен единственно возможным. T4-PERCEPTION требует различать эти случаи.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Ситуация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Principal-part layer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Regular/D layer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Вердикт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Новый прибор обнаружил прежний пропущенный факт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изменился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может измениться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NEW LOCAL DATA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Новая теория переописала те же аномалии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совпадает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изменился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GAUGE/INTERPRETATION CHANGE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Современный термин перенесён без моста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установлено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foreign-D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ABSTAIN-HIST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Старый документ подменён пересказом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проверяемо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provenance broken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ABSTAIN-PROV</w:t>
            </w:r>
          </w:p>
        </w:tc>
      </w:tr>
    </w:tbl>
    <w:p>
      <w:pPr>
        <w:pStyle w:val="Heading2"/>
        <w:keepNext/>
        <w:keepLines/>
      </w:pPr>
      <w:r>
        <w:t>12.3. Главная отрицательная теорема локальных совпадений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T4.12.2 — No-globality-from-local-fit [THM-FORMAL]. Конечное или локально согласованное семейство наблюдений не определяет единственную глобальную реконструкцию без: (i) vanishing obstruction; (ii) fixed regular gauge/normalization; (iii) D/Dom/provenance; (iv) declared uncertainty/status. Доказательство: при Ob≠0 глобальный объект не существует; при Ob=0 множество решений является торсором над H⁰(X,H), поэтому без нормировки не единственно. □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Predict_global(p) allowed only if Ob_ML(p)=0 ∧ Gauge fixed ∧ Gate_ML(p)=1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T4-F088</w:t>
              <w:br/>
              <w:t>THM-FORMAL GATE</w:t>
            </w:r>
          </w:p>
        </w:tc>
      </w:tr>
    </w:tbl>
    <w:p>
      <w:pPr>
        <w:pStyle w:val="Heading2"/>
        <w:keepNext/>
        <w:keepLines/>
      </w:pPr>
      <w:r>
        <w:t>12.4. Матрица углубления всего проекта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Ветка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ML/KLT-объект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Что становится строгим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Что запрещено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Математика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formula principal parts; proof gaps; H¹ obstruction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локально-глобальные proof obligations и regular ambiguity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называть локальные совпадения глобальной теоремой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Физика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полюса resolvent/Green function; modes; counterterms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разделение spectrum data, background и boundary conditions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считать каждый полюс наблюдаемой частицей без adapter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Химия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спектральные линии/резонансы как локальные signatures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source-bound decomposition и baseline correction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переносить meromorphic model на любые реакции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Биология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локальные варианты/домены и глобальная network reconstruction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явное obstruction/compatibility layer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сводить организм к сумме isolated markers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Экономика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локальные shocks, structural breaks, regular trend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модель regime/gluing и gauge normalization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выдавать singularity fit за причинный прогноз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KLT-RBD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principal_part, counterterm, gauge, obstruction, atlas_status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новая схема хранения и ABSTAIN routes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терять regular ambiguity и provenance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Предсказание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set-valued global sections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коридор кандидатов modulo regular layer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единственный абсолютный forecast без нормировки</w:t>
            </w:r>
          </w:p>
        </w:tc>
      </w:tr>
    </w:tbl>
    <w:p>
      <w:pPr>
        <w:keepLines w:val="0"/>
      </w:pPr>
      <w:r>
        <w:t>Эта матрица задаёт программу, а не готовые внешние результаты. Для каждой ветви требуется собственный carrier, function/sheaf class, data adapter, null model, calibration и независимый test. До их появления статус остаётся METHOD/COND/EMP-PLAN.</w:t>
      </w:r>
    </w:p>
    <w:p>
      <w:pPr>
        <w:pStyle w:val="Heading2"/>
        <w:keepNext/>
        <w:keepLines/>
      </w:pPr>
      <w:r>
        <w:t>12.5. Точка отката T4-RA4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T4-RA4=T4-RA3 ⊞ (H→M→P) ⊞ Ob_ML ⊞ Counterterm/PIT ⊞ Atlas/Gauge ⊞ RPLD-gates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T4-F089</w:t>
              <w:br/>
              <w:t>ROLLBACK DEF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truth_layer_promotion=0; local fit ≠ global truth; analogy ≠ domain theorem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T4-F090</w:t>
              <w:br/>
              <w:t>STATUS LOCK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BEDED"/>
            <w:tcBorders>
              <w:top w:val="single" w:sz="8" w:color="9A3030"/>
              <w:left w:val="single" w:sz="8" w:color="9A3030"/>
              <w:bottom w:val="single" w:sz="8" w:color="9A3030"/>
              <w:right w:val="single" w:sz="8" w:color="9A3030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ROLLBACK RULE T4-RA4. Откат обязателен, если последующая редакция: (1) удаляет регулярную неоднозначность; (2) выводит глобальный объект из локальных данных без Ob-check; (3) именует граф «многообразием» без atlas-gate; (4) считает PIT уничтожением остатка; (5) отождествляет RPLD-model с доказанной нейрофизиологией; (6) переносит полюса/контрчлены в физику, химию, биологию или экономику без предметного адаптера.</w:t>
            </w:r>
          </w:p>
        </w:tc>
      </w:tr>
    </w:tbl>
    <w:p>
      <w:pPr>
        <w:pStyle w:val="Heading1"/>
        <w:keepNext/>
        <w:pageBreakBefore w:val="0"/>
        <w:spacing w:before="200" w:after="100"/>
      </w:pPr>
      <w:r>
        <w:t>Заключение T4-PERCEPTION-v0.4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t>Контрольная точка T4-PERCEPTION-v0.4 вводит в Том IV строгий локально-глобальный аппарат. Теорема Миттаг–Леффлера зафиксирована в полной форме: локальные главные части реализуются глобально на областях комплексной плоскости, но решение определено лишь modulo регулярной функции. Пучковая точная последовательность выделяет obstruction class, а KLT-слой добавляет D/Dom/provenance/status gates без переатрибуции классической математики.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t>Авторские узлы Курпишева — PIT, RPLD1/RPLD2/RPLD и «многообразие Курпишева» — получили типовые границы. PIT сохраняет отсечённый хвост в boundary-register; RPLD описывается как частичный Fold sensory/memory layers; термин projective manifold разрешён только после atlas-gate. Главный вывод для всего проекта: локальные особенности не дают единственной глобальной истины без vanishing obstruction, регулярной нормировки и достаточного основания.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ТОЧКА ОТКАТА T4-RA2.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При любом downstream-конфликте главы 5-24 возвращаются к Ω_h + C@C_h^0 + source-card + Dom + D + σ_h + blocker-list. Никакая последующая глава не вправе обходить этот минимум.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t>Статусы доказательных обязательств после v0.4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5499"/>
        <w:gridCol w:w="2721"/>
      </w:tblGrid>
      <w:tr>
        <w:trPr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547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Обязательство</w:t>
            </w:r>
          </w:p>
        </w:tc>
        <w:tc>
          <w:tcPr>
            <w:tcW w:type="dxa" w:w="223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T4-PO-004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C@C_human и различить ядро/декорирование.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T4-PO-005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Задать категорию антропологических состояний и частичных переходов.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T4-PO-006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Human_R и λ-gate.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DEF-FORMAL; λ bridge COND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T4-PO-007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Зафиксировать Dom/Cod Δ_h, Ξ_h, Υ_h.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T4-PO-008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Доказать композиционную связность и status monotonicity.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formal composition; metaphysical bridge OPEN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T4-PO-009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Развить память как версионированную реконструкцию.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DEF/THM-FORMAL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T4-PO-010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Формализовать witness conflict и reconciliation.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· reconciliation rules future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T4-PO-011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Условия ретро-Reperной реконструкции.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PARTIAL-CLOSED · provenance invariants; empirical memory bridge OPEN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T4-PO-016</w:t>
            </w:r>
          </w:p>
        </w:tc>
        <w:tc>
          <w:tcPr>
            <w:tcW w:type="dxa" w:w="54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антропологический CGI/разрывы без клинической диагностики.</w:t>
            </w:r>
          </w:p>
        </w:tc>
        <w:tc>
          <w:tcPr>
            <w:tcW w:type="dxa" w:w="223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PREPARED by hole/chain metrics; OPEN → later stage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T4-BLK-ARNOLD-001</w:t>
            </w:r>
          </w:p>
        </w:tc>
        <w:tc>
          <w:tcPr>
            <w:tcW w:type="dxa" w:w="54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Сверить первичный скан Арнольд 1990, с. 98-102, с републикацией шести выводов.</w:t>
            </w:r>
          </w:p>
        </w:tc>
        <w:tc>
          <w:tcPr>
            <w:tcW w:type="dxa" w:w="223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· BIBLIOGRAPHIC POINTER LOCATED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T4-ML-PO-001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Разделить авторство/статусы двух слоёв заметки.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SOURCE AUDIT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T4-ML-PO-002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Дать полную ML theorem и regular ambiguity.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T4-ML-PO-003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Исправить tan/multipole/spin/domain claims.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MATH AUDIT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T4-ML-PO-004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H,M,P и exact sequence.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DEF/CLASSICAL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T4-ML-PO-005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Ob_ML и доказать KLT local-to-global theorem.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THM-FORMAL/COND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T4-ML-PO-006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Доказать counterterm principal-part preservation и convergence gate.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CLASSICAL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T4-ML-PO-007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language regularization и invariance.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T4-ML-PO-008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PIT и идемпотентность.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FORMAL; SOFTWARE OPEN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T4-ML-PO-009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Типизировать Kurpishev system и atlas gate.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PARTIAL · FULL ATLAS OPEN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T4-ML-PO-010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Доказать observer equivalence modulo regular background.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T4-ML-PO-011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Типизировать RPLD1/RPLD2/RPLD.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MODEL; EMP BRIDGE OPEN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T4-ML-PO-012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Исторический atlas/refinement и obstruction naturality.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T4-ML-PO-013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Сформировать междисциплинарную export matrix.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EMP-PLAN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T4-ML-PO-014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Получить exact bytes трёх library posters для frozen package.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OPEN NON-VETO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T4-ML-PO-015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Реализовать KLT-RBD schema fields principal_part/counterterm/gauge/obstruction.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OPEN → VOLUME V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FF6DD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СЛЕДУЮЩАЯ СТАДИЯ. T4-DIALOGUE-v0.5 развернёт главы 13-16: Библеровский контур понимания; Кант и архитектоника вопросов о человеке; Галилей и антропология эксперимента; Тайлор и ранние формы одушевления мира. ML/KLT local-to-global apparatus станет контрольной математической рамкой для различения локального факта, исторического регулярного фона, foreign-D и действительного глобального препятствия.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pageBreakBefore w:val="0"/>
        <w:spacing w:before="200" w:after="100"/>
      </w:pPr>
      <w:r>
        <w:t>Приложение A. Формульный реестр T4-F001-T4-F058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6180"/>
        <w:gridCol w:w="2041"/>
      </w:tblGrid>
      <w:tr>
        <w:trPr>
          <w:tblHeader w:val="true"/>
          <w:cantSplit/>
        </w:trPr>
        <w:tc>
          <w:tcPr>
            <w:tcW w:type="dxa" w:w="1296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655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Формула</w:t>
            </w:r>
          </w:p>
        </w:tc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Human_R = C@C~_h ⊞_arch Rep_h ⊞_arch (Δ_h,Ξ_h,Υ_h) ⊞_arch L_h ⊞_arch λ_h ⊞_arch σ_h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ARCHITECTURE/MODEL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Import_T4(x) = (Ref_T1(x), Ref_T2(x), StatusPreservingRef_T3(x))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EDITORIAL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σ_h = (σ_form, σ_hist, σ_phen, σ_emp, σ_eth, σ_legal)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T4-F010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T4-RA2 = (C@C_h^0, source-card, Dom, D, σ_h, blocker-list)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Ω_h = (A,T,E,S,W,H,D,L,Σ, Adm, Comp, Prov)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ValidD_Ω(D)=Typed(D)∧Traceable(D)∧MandatoryConflictsExposed(D)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foreignD_Ω(D′) ⇔ D′∈D_{Ω′} ∧ ¬∃τ_{Ω′→Ω} admissible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T4-F014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Dom(g∘f)={x∈Dom(f):f(x)∈Dom(g)}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T4-F015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(g∘f)(x)=g(f(x))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T4-F016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f̂(x)=f(x) if x∈Dom(f); otherwise ⊥_b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T4-F017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C@C_h^0(Ω)={(e,s):Comp_Ω(e,s)=1}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T4-F018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C@C~_h(Ω)=(e,s;w,h;D,L,σ)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T4-F019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Adm_Ω=Comp∧Typed∧Prov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T4-F020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Rep_h(c)=(R_h(c),I_h(c),U_h(c);D_h(c))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λ_h=((u-r)(i-d))/((u-d)(i-r)) after ι_Ω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DEF/COND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Dom(λ_h)={H:ι_Ω defined,u≠d,i≠r,type contract valid}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Δ_h:S_h×Alt_h×D_h×L_h⇀AAct_h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T4-F024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Ξ_h:AAct_h×T_{≥0}⇀Path_h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T4-F025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Υ_h:Path_h×W_h^⊥×D_h⇀S_h×M_h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T4-F026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T_h=Υ_h∘Ξ_h∘Δ_h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COMPOSITION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T4-F027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cr(2,1;0,4/3)=-1; cr(2,1;0,3)=4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EXACT COUNTERMODEL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T4-F028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Data(e)=const; Rep(e|F₀)≠Rep(e|F₁) possible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METHODOLOGICAL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B_h(s)=(T_sM_h,g_s,F_s,C_body,E_res,S_sens)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AdmAct_h=C_body∩C_L∩C_D∩C_access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τ_T:AdmAct(O,s)→AdmAct(O⊕T,s)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COND/DEF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Eval, Sel and Δ typed separately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Eval_h≠Sel_h≠Δ_h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TYPE SEPARATION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P(T_sM_Ξ⊕R)=(T_sM_Ξ×{1})∪H∞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CLASSICAL/DEF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p∞_Δ=[v_Δ:0]; ℓ_Δ=closure[s₀+τv_Δ:1]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h_Δ=dist_P([v_Δ],P(C_Ξ(s₀)))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Dvizh_Δ=(O,s₀,a,p∞_Δ,ℓ_Δ,D,L,σ)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FreeInit⁰=Defined(Δ)∧AgentAuth∧Prov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FreeInit⁺=FreeInit⁰∧h_Δ&gt;0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G⁺=G_Ξ⊕a_Δ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H_Δ(t)=d(x^Δ(t),x⁰(t))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Ḣ_Δ≤-γH_Δ+u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Gronwall bound for H_Δ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THM-COND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ẇ_e=-γ_ew_e+m_e; V_C=min_e w_e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ChainAlive_C⇔V_C≥θ_C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LagGap_e=max(0,t_support-t_crit)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ẋ=f_Υ+Σu_jg_j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CONTROL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commutator/tacking flow identity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PRIOR ART/COND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AK-6 timing and resistance conditions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MODEL/COND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AK5 amplitude symmetry A_-=A_+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SYMMETRY HYP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M_e={(F_k,D_k,Rep(e|F_k),σ_k)}; Data(e)=const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Retro_T(e,D_T)=Rep(e|F_T,D_T)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RECONSTRUCTION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Inv_event=(event_id,raw_hash,acquisition_time)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PROVENANCE INVARIANT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D_resp=(Authorship,Awareness,Capacity,Control,Foreseeability,Traceability,Dom)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RespProfile=Meet Evidence or ABSTAIN-RESP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COND/GATE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Clock_q=(Obj,Criterion,V,≼,D,Dom)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Good_q/Evil_q are context-relative predicates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CONTEXTUAL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T4-RA3 = T4-RA2 + action/projective/trace/memory gates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T4-F059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Pₐ(z)=Σ cₐ,ₖ(z−a)^{-k}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PPₐ(f)=Pₐ; Pole(f)⊆A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PP(f)=PP(g) ⇔ f−g∈O(Ω); Sol=f₀+O(Ω)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f(z)=f(0)+Σ bⱼ[1/(z−zⱼ)+1/zⱼ]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SPECIAL 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0→H→M→P→0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EXACT SEQUENCE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H⁰(M)→H⁰(P)→H¹(H)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COHOMOLOGY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pᵢ=(Uᵢ,Pᵢ,Domᵢ,Dᵢ,provᵢ,σᵢ)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Ob_ML(p)=δ([p])∈H¹(X,H)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OBSTRUCTION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Gate_ML=Typed∧Dom∧D∧Prov∧Status∧Compat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GATE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Global_KLT≠∅ iff Ob=0 and Gate=1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THM-FORMAL/COND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Global_KLT=M₀+H⁰(X,H)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TORSOR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Q_n=P_n−H_n; principal part preserved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LEMMA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sup_Kn|Q_n|≤2^{-n} ⇒ normal convergence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L_ℓ(m)=m+h_ℓ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PP(L_ℓ(m))=PP(m)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PIT=(Core,Boundary,policy,prov,status)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PIT∘PIT=PIT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THM-BY-DEF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K=(X,S,U,φ,G,τ,H,M,P,Λ,D,Σ)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projective transition ∈PGL(V)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ATLAS GATE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logistic section compatibility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Rec_O(p;D,Lang,Mem)=M_O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same PP iff difference regular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d_inter=(d_PP,d_reg,d_D,d_Dom,d_prov,d_status)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RPLD1 sensory layer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RPLD2 memory/imagination/language layer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RPLD=Fold(RPLD1,RPLD2)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PARTIAL OPERATOR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historical atlas A_τ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refinement/translation r_{τ→τ′}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Ob(r* p)=r*(Ob(p))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NATURALITY/COND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prediction gate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T4-RA4 rollback tuple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truth_layer_promotion=0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</w:tbl>
    <w:p>
      <w:pPr>
        <w:widowControl/>
        <w:spacing w:after="20"/>
      </w:pPr>
    </w:p>
    <w:p>
      <w:bookmarkStart w:id="113" w:name="appB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B. Реестр T4-PO-001-T4-PO-030</w:t>
      </w:r>
      <w:bookmarkEnd w:id="113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5386"/>
        <w:gridCol w:w="2551"/>
      </w:tblGrid>
      <w:tr>
        <w:trPr>
          <w:tblHeader w:val="true"/>
          <w:cantSplit/>
        </w:trPr>
        <w:tc>
          <w:tcPr>
            <w:tcW w:type="dxa" w:w="144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Диапазон</w:t>
            </w:r>
          </w:p>
        </w:tc>
        <w:tc>
          <w:tcPr>
            <w:tcW w:type="dxa" w:w="619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Обязательство</w:t>
            </w:r>
          </w:p>
        </w:tc>
        <w:tc>
          <w:tcPr>
            <w:tcW w:type="dxa" w:w="172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 v0.3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001-003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Импорт, source manifest, notation collision ledger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AUDIT · active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004-007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C@C_h, AnthPar_Ω, Human_R, Dom/Cod операторов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formal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008-011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Инварианты, память, witness, реконструкция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008-009 closed formal; 010-011 partial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012-015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Исторические режимы D, foreign-D, misreading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 · future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016-019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AnthroCGI, метрика разрыва, несводимость к диагностике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hole/chain metrics prepared; AnthroCGI still OPEN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020-023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Документ, архив, provenance, подлинность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 · future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024-027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Human_R→KLT-RBD/RPD, privacy/ethics gate, ABSTAIN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 · future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028-030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Фальсифицируемость, prior-art, publication/legal gate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AUDIT/PLAN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B.1. Реестр T4-ACT-PO-001-T4-ACT-PO-012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Статус v0.3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ACT-001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телесную рамку и область действия.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ACT-002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Различить оценку, выбор и начало.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TYPE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ACT-003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проектное завершение и p∞_Δ.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DEF/MODEL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ACT-004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сильную/слабую свободу начинания.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ACT-005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Доказать совместимость action-root с causality DAG.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ACT-006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Зафиксировать границу человеческой исключительности.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PHIL-HYP boundary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ACT-007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Доказать условное затухание следа.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THM-COND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ACT-008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поддерживаемую причинную цепь и LagGap.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DEF/PROP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ACT-009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Формализовать управляемый обход/лавирование.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· CONTROL 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ACT-010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Формализовать A6_Arnold и KLT-расширения без смешения статусов.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SOURCE/MODEL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ACT-011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ретро-Reper и D_resp.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CLOSED/PARTIAL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ACT-012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Сверить первичный скан страниц 98-102 книги Арнольда.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· POINTER LOCATED; SCAN PENDING</w:t>
            </w:r>
          </w:p>
        </w:tc>
      </w:tr>
    </w:tbl>
    <w:p>
      <w:bookmarkStart w:id="114" w:name="appC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C. Реестр контрмоделей</w:t>
      </w:r>
      <w:bookmarkEnd w:id="114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2891"/>
        <w:gridCol w:w="5329"/>
      </w:tblGrid>
      <w:tr>
        <w:trPr>
          <w:tblHeader w:val="true"/>
          <w:cantSplit/>
        </w:trPr>
        <w:tc>
          <w:tcPr>
            <w:tcW w:type="dxa" w:w="122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38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Название</w:t>
            </w:r>
          </w:p>
        </w:tc>
        <w:tc>
          <w:tcPr>
            <w:tcW w:type="dxa" w:w="460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Что опровергает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CM-001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event-only collapse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π_E не инъективна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CM-002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witness conflict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канонического выбора без D-rule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CM-003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horizon collapse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одинаковая траектория не определяет доступные альтернативы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CM-004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provenance missing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наличие файла не устанавливает источник и статус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CM-005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D-dependence of λ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d=4/3 и d=3 дают -1 и 4 при одинаковых r,i,u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CM-006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operator type collapse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Δ,Ξ,Υ имеют разные Cod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CM-007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missing projective encoding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λ_h=⊥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CM-008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status max promotion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formal THM не превращает empirical NONE в OBS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CM-009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past rewrite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неизменный event допускает изменённый Reper по новым источникам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CM-010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evaluation without action access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Eval/Sel не обеспечивают Dom(Δ)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CM-011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technology without maintenance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расширение доступа не гарантирует сохранение цепи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CM-012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zero reversal γ=0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универсальное затухание ложно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CM-013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AK5 asymmetry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равенство амплитуд не следует из AK1-AK4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CM-014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late logistics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сохранность узлов не гарантирует цепь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CM-015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non-bracket controllability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лавирование требует управляемости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CM-016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action without authorship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последствие не устанавливает ответственность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CM-017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freedom without foreseeability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свобода начинания не равна полной ответственности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CM-018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incomparable value clocks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универсального scalar Good/Evil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CM-019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memory versioning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новая интерпретация не меняет raw event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CM-020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entire-background ambiguity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poles do not identify one global function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CM-021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nonzero Čech obstruction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pairwise local plausibility does not imply global object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CM-022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language / different principal parts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narrative similarity does not imply common facts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CM-023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singular translation term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translation can change the object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CM-024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PP / foreign domain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common local pattern does not authorize cross-domain inference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CM-025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forced RPLD fold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conflict cannot be hidden by scalar consensus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CM-026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PIT without boundary register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truncation becomes evidence deletion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CM-027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graph named manifold without atlas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terminological promotion is not a geometric proof</w:t>
            </w:r>
          </w:p>
        </w:tc>
      </w:tr>
    </w:tbl>
    <w:p>
      <w:pPr>
        <w:widowControl/>
        <w:spacing w:after="20"/>
      </w:pPr>
    </w:p>
    <w:p>
      <w:bookmarkStart w:id="115" w:name="appD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D. Source-cards и библиографическая рамка</w:t>
      </w:r>
      <w:bookmarkEnd w:id="115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D.1. Внутренние source-cards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969"/>
        <w:gridCol w:w="4252"/>
      </w:tblGrid>
      <w:tr>
        <w:trPr>
          <w:tblHeader w:val="true"/>
          <w:cantSplit/>
        </w:trPr>
        <w:tc>
          <w:tcPr>
            <w:tcW w:type="dxa" w:w="136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439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352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Роль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T4-SRC-001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I. v197 RU.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Канонические C@C, Reper, D/Dom, λ, status firewall.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T4-SRC-002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II. T2-FREEZE-v1.0.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NAPG 3.0, partial operators, blockers, ABSTAIN.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T4-SRC-003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III. Действующая ветвь.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V*P-физика, стратифицированное время, вычислительные сертификаты.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T4-SRC-004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Монография 5.0 / 5.1.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Формула Human_R, антропология разворота, KLT/RBD.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T4-SRC-005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Том IV Монографии 6.0 v4.0/v4.1.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Legacy-антропология, исторические формы восприятия, документ, witness.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T4-SRC-006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FINAL_MONOGRAPH_SKELETON_RU_EN_v7_0.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Многотомный план и границы томов.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T4-SRC-007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PILOT-01.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Formula-chain audit и D/Dom barrier.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T4-SRC-008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ФОС; KPF/RPHD; операторные статьи.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Связность, пределы, Δ/Ξ/Υ; статусные ограничения.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T4-SRC-009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Курпишев И. Б. «записки.docx», редакции 17.07.2026.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Первичный авторский текст свободы воли, дырчатой причинности, РПЛД и AK-6.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T4-SRC-010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Теория катастроф. М.: Наука, 1990. С. 98-102.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Библиографический указатель на шесть качественных выводов; первичный скан pending.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T4-SRC-011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Лекции о бифуркациях... (1972); Особенности, бифуркации и катастрофы (1983).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Общий prior art бифуркаций и катастроф; не источник термина KLT-Υ.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T4-SRC-012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Pearl J. Causality; Woodward J. Making Things Happen; Sontag E. Mathematical Control Theory.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Интервенционный и control prior art для root-action и steering.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T4-SRC-013A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«О величайшей теореме комплексного анализа», внутри заметки приписано Игорю Воронцову.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Популярный ML-источник; формулы прошли mathematical audit.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T4-SRC-013B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Курпишев И. Б. Продолжение в заметка1.docx.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Многообразие Курпишева, PIT, RPLD, причинность и сила.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T4-SRC-014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Mittag-Leffler G. Acta Mathematica 4 (1884), 1-79.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Исторический первичный источник теоремы представления.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T4-SRC-015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Cousin I; sheaf exact sequence; Stein vanishing.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Классический obstruction/local-to-global prior art.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T4-ILL-013A-C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Три File Library poster variants.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Источник композиции трёх аналитических перерисовок; exact bytes не включены в sandbox package.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D.2. Классическая библиографическая рамка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Кант И. Критика чистого разума; Критика способности суждения; Логика.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Библер В. С. Кант - Галилей - Кант; работы о мышлении как диалоге культур.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Тайлор Э. Б. Первобытная культура.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Гуссерль Э. Идеи к чистой феноменологии; Кризис европейских наук.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Мерло-Понти М. Феноменология восприятия.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Кассирер Э. Философия символических форм.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Рикёр П. Память, история, забвение; Я-сам как другой.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Гадамер Х.-Г. Истина и метод.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Поппер К. Логика научного исследования.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Кун Т. Структура научных революций.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Башляр Г. Формирование научного духа.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Стандартная теория множеств, категорий и частичных отображений используется как prior art; точная библиографическая верификация будет выполнена в публикационной стадии Тома IV.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Теория катастроф. М.: Наука, 1990. С. 98-102 — библиографический указатель на шесть качественных выводов теории перестроек.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Лекции о бифуркациях в универсальных семействах // Успехи математических наук. 1972. Т. 27, № 5. С. 119-184; англ. пер. Russian Math. Surveys 27:5, 54-123.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Особенности, бифуркации и катастрофы // Успехи физических наук. 1983. Т. 141, № 4. С. 569-590.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Pearl J. Causality: Models, Reasoning, and Inference. 2nd ed. Cambridge University Press, 2009.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Woodward J. Making Things Happen: A Theory of Causal Explanation. Oxford University Press, 2003.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Sontag E. D. Mathematical Control Theory: Deterministic Finite Dimensional Systems. 2nd ed. Springer, 1998.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Aubin J.-P. Viability Theory. Birkhäuser, 1991.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Nagel T. What Does It All Mean? Chapter 6: Free Will. Oxford University Press, 1987.</w:t>
      </w:r>
    </w:p>
    <w:p>
      <w:pPr>
        <w:widowControl/>
      </w:pPr>
      <w:r>
        <w:rPr>
          <w:rFonts w:ascii="DejaVu Serif" w:hAnsi="DejaVu Serif" w:eastAsia="DejaVu Serif"/>
          <w:i/>
          <w:color w:val="B5534B"/>
          <w:sz w:val="18"/>
        </w:rPr>
        <w:t>SOURCE NOTE. Указатель локализован: Арнольд 1990, с. 98-102. T4-BLK-ARNOLD-001 остаётся PARTIAL до включения и сверки первичного скана страниц.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1F8"/>
            <w:tcMar>
              <w:top w:w="130" w:type="dxa"/>
              <w:start w:w="150" w:type="dxa"/>
              <w:bottom w:w="130" w:type="dxa"/>
              <w:end w:w="150" w:type="dxa"/>
            </w:tcMar>
            <w:vAlign w:val="center"/>
            <w:tcBorders>
              <w:top w:sz="12" w:val="single" w:color="173A61"/>
              <w:left w:sz="12" w:val="single" w:color="173A61"/>
              <w:bottom w:sz="12" w:val="single" w:color="173A61"/>
              <w:right w:sz="12" w:val="single" w:color="173A61"/>
            </w:tcBorders>
          </w:tcPr>
          <w:p>
            <w:pPr>
              <w:spacing w:after="0" w:line="252" w:lineRule="auto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PUBLICATION BOUNDARY. Имена классических авторов служат источниковым контекстом и не включаются в авторскую атрибуцию KLT. Новизна заявляется в архитектуре Курпишева Ивана Борисовича: Human_R, свобода начинания, проектная апертура, дырчатая причинность, Reper разворота, ретро-Reper и blocker-safe D_resp. A6_Arnold цитируется только как шесть качественных выводов с указателем Арнольд 1990, с. 98-102; равенство амплитуд и лавирование остаются авторскими KLT-расширениями. Первичный page-scan должен закрыть T4-BLK-ARNOLD-001.</w:t>
            </w:r>
          </w:p>
        </w:tc>
      </w:tr>
    </w:tbl>
    <w:p>
      <w:pPr>
        <w:widowControl/>
        <w:spacing w:after="0"/>
      </w:pPr>
    </w:p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Приложение E. Авторские заметки, AK-6 и реестр блокеров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E.1. Source-card T4-SRC-009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SOURCE-CARD.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Источник: авторский документ «записки.docx», три близкие редакции от 17 июля 2026 г. Содержит тезисы: свобода воли как свобода начинать Движи; несобственные проектные точки и линии в реальном настоящем РПЛД; зарастающие причинные дырки; необходимость поддерживающих действий; технические длинные цепи; шесть пунктов сопротивления/Разворота. Импорт: AUTHORIAL PRIMARY. Повышение статуса: запрещено без отдельного доказательства или наблюдения.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E.2.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Блокер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Влияние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Условие закрытия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T4-BLK-ARNOLD-001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Указатель найден: «Теория катастроф», Наука, 1990, с. 98-102; первичный скан не включён.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A6_Arnold допустимо цитировать с указателем; строгая текстология остаётся PARTIAL.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Получить скан страниц 98-102, сверить шесть пунктов и зафиксировать hash/source-card.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T4-BLK-WILL-EMP-001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операционального эксперимента, различающего FreeInit⁰/FreeInit⁺.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Человеческая исключительность и реальность h_Δ остаются PHIL-HYP/MODEL.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Предрегистрация, измеримый объект, нулевая модель и независимый run.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T4-BLK-RESP-001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универсального Dom_resp.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RespProfile нельзя использовать как моральный/юридический вердикт.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Создать предметный домен с экспертной и правовой верификацией.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T4-BLK-RPLD-001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РПЛД ещё не имеет единой формальной спецификации в Томах I-IV.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Связь свободы с «реальным настоящим РПЛД» остаётся bridge MODEL.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Отдельная глава определения РПЛД, Dom/Cod и связи с FOS slice.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T4-BLK-ML-ILL-001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Три poster originals доступны как File Library references, но exact bytes не смонтированы в текущий sandbox.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В frozen ZIP входят analytic redrawings и register, не оригиналы.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Импортировать exact image bytes и сверить SHA-256.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T4-BLK-KMAN-001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Полный atlas/cocycle и постоянная размерность «многообразия Курпишева» не заданы.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Разрешён термин stratified Reper-projective system, не smooth/projective manifold.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Задать carrier, charts, PGL transitions, frontier control и доказать cocycle.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T4-BLK-PIT-001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 определён формально, но не реализован как проверенный алгоритм.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Идемпотентность относится к frozen policy model.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Создать schema/code/test vectors and certificate.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T4-BLK-ML-EXPORT-001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Нет domain adapters для ML-аналога в физике, химии, биологии и экономике.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Export matrix имеет EMP-PLAN/METHOD статус.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Для каждого домена определить carrier, data, null, calibration, external run.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E.3. Точка отката T4-RA3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T4-RA4 = T4-RA3 ⊞ (H→M→P) ⊞ Ob_ML ⊞ Counterterm/PIT ⊞ Atlas/Gauge ⊞ RPLD-gates</w:t>
            </w:r>
          </w:p>
        </w:tc>
        <w:tc>
          <w:tcPr>
            <w:tcW w:type="dxa" w:w="1728"/>
            <w:shd w:fill="F2F5F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T4-F089</w:t>
              <w:br/>
              <w:t>ROLLBACK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DEF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B5534B"/>
                <w:sz w:val="18"/>
              </w:rPr>
              <w:t xml:space="preserve">ROLLBACK RULE.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Любая последующая глава, которая отождествляет оценку со свободой, объявляет «дырку» буквальной физической пустотой, применяет затухание при γ=0, приписывает Арнольду KLT-гипотезу равенства амплитуд либо лавирование или выводит ответственность из одного факта действия, должна быть откатана к T4-RA3.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  <w:keepLines/>
      </w:pPr>
      <w:r>
        <w:t>Приложение F. Source-illustration register и математический audit</w:t>
      </w:r>
    </w:p>
    <w:p>
      <w:pPr>
        <w:pStyle w:val="Heading2"/>
        <w:keepNext/>
        <w:keepLines/>
      </w:pPr>
      <w:r>
        <w:t>F.1. Зарегистрированные библиотечные иллюстрации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Файл / File Library ID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Содержание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Использование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T4-ILL-013A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GSeFMO0YnEo.jpg / file_00000000e0ec81f4abae1f2b72911068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English theorem poster: contour, poles, formula, portrait.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T4-ILL-013B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p6wMsBDQNg0.jpg / file_000000001b2481f4a43d04bba3309230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Russian infographic: poles, residues, proof diagram.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T4-ILL-013C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LXnu8Z...jpg / file_0000000069e481f4a6ad9f6851781bf7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Russian poster variant: axes, marked points, historical panel.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</w:tbl>
    <w:p>
      <w:pPr>
        <w:pStyle w:val="Heading2"/>
        <w:keepNext/>
        <w:keepLines/>
      </w:pPr>
      <w:r>
        <w:t>F.2. Статусная граница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Три плаката являются дидактическими источниками композиции, но не proof objects. В основной текст включены три аналитические перерисовки, построенные заново по проверенным формулам. Портрет, плакатная верстка и потенциальные текстовые ошибки не используются как математическое основание.</w:t>
            </w:r>
          </w:p>
        </w:tc>
      </w:tr>
    </w:tbl>
    <w:p>
      <w:pPr>
        <w:pStyle w:val="Heading1"/>
        <w:keepNext/>
        <w:keepLines/>
      </w:pPr>
      <w:r>
        <w:t>Приложение G. Delta-реестр формул T4-F059-T4-F090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Формула / объект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T4-F059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Pₐ(z)=Σ cₐ,ₖ(z−a)^{-k}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PPₐ(f)=Pₐ; Pole(f)⊆A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PP(f)=PP(g) ⇔ f−g∈O(Ω); Sol=f₀+O(Ω)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f(z)=f(0)+Σ bⱼ[1/(z−zⱼ)+1/zⱼ]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SPECIAL 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0→H→M→P→0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EXACT SEQUENCE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H⁰(M)→H⁰(P)→H¹(H)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COHOMOLOGY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pᵢ=(Uᵢ,Pᵢ,Domᵢ,Dᵢ,provᵢ,σᵢ)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Ob_ML(p)=δ([p])∈H¹(X,H)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OBSTRUCTION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Gate_ML=Typed∧Dom∧D∧Prov∧Status∧Compat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GATE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Global_KLT≠∅ iff Ob=0 and Gate=1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THM-FORMAL/COND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Global_KLT=M₀+H⁰(X,H)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TORSOR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Q_n=P_n−H_n; principal part preserved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LEMMA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sup_Kn|Q_n|≤2^{-n} ⇒ normal convergence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L_ℓ(m)=m+h_ℓ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PP(L_ℓ(m))=PP(m)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PIT=(Core,Boundary,policy,prov,status)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PIT∘PIT=PIT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THM-BY-DEF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K=(X,S,U,φ,G,τ,H,M,P,Λ,D,Σ)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projective transition ∈PGL(V)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ATLAS GATE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logistic section compatibility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Rec_O(p;D,Lang,Mem)=M_O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same PP iff difference regular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d_inter=(d_PP,d_reg,d_D,d_Dom,d_prov,d_status)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RPLD1 sensory layer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RPLD2 memory/imagination/language layer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RPLD=Fold(RPLD1,RPLD2)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PARTIAL OPERATOR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historical atlas A_τ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refinement/translation r_{τ→τ′}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Ob(r* p)=r*(Ob(p))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NATURALITY/COND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prediction gate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T4-RA4 rollback tuple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truth_layer_promotion=0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</w:tbl>
    <w:p>
      <w:pPr>
        <w:pStyle w:val="Heading1"/>
        <w:keepNext/>
        <w:keepLines/>
      </w:pPr>
      <w:r>
        <w:t>Приложение H. Доказательные обязательства T4-ML-PO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Обязательство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T4-ML-PO-001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авторство/статусы двух слоёв заметки.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SOURCE AUDIT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T4-ML-PO-002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Дать полную ML theorem и regular ambiguity.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CLASSICAL THM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T4-ML-PO-003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Исправить tan/multipole/spin/domain claims.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MATH AUDIT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T4-ML-PO-004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H,M,P и exact sequence.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DEF/CLASSICAL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T4-ML-PO-005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Ob_ML и доказать KLT local-to-global theorem.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THM-FORMAL/COND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T4-ML-PO-006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counterterm principal-part preservation и convergence gate.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CLASSICAL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T4-ML-PO-007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language regularization и invariance.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T4-ML-PO-008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PIT и идемпотентность.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FORMAL; SOFTWARE OPEN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T4-ML-PO-009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Типизировать Kurpishev system и atlas gate.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PARTIAL · FULL ATLAS OPEN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T4-ML-PO-010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observer equivalence modulo regular background.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T4-ML-PO-011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Типизировать RPLD1/RPLD2/RPLD.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MODEL; EMP BRIDGE OPEN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T4-ML-PO-012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Исторический atlas/refinement и obstruction naturality.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COND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T4-ML-PO-013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Сформировать междисциплинарную export matrix.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EMP-PLAN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T4-ML-PO-014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Получить exact bytes трёх library posters для frozen package.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NON-VETO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T4-ML-PO-015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Реализовать KLT-RBD schema fields principal_part/counterterm/gauge/obstruction.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→ VOLUME V</w:t>
            </w:r>
          </w:p>
        </w:tc>
      </w:tr>
    </w:tbl>
    <w:p>
      <w:bookmarkStart w:id="116" w:name="release_card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Авторская карточка контрольной точки</w:t>
      </w:r>
      <w:bookmarkEnd w:id="116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rPr>
          <w:tblHeader w:val="true"/>
          <w:cantSplit/>
        </w:trPr>
        <w:tc>
          <w:tcPr>
            <w:tcW w:type="dxa" w:w="223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9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Значение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Название</w:t>
            </w:r>
          </w:p>
        </w:tc>
        <w:tc>
          <w:tcPr>
            <w:tcW w:type="dxa" w:w="69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Базовый проект KLT-RBD. Том IV. Антропология познания и Reper разворота.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Автор</w:t>
            </w:r>
          </w:p>
        </w:tc>
        <w:tc>
          <w:tcPr>
            <w:tcW w:type="dxa" w:w="69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Курпишев Иван Борисович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Версия</w:t>
            </w:r>
          </w:p>
        </w:tc>
        <w:tc>
          <w:tcPr>
            <w:tcW w:type="dxa" w:w="691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T4-PERCEPTION-v0.4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Дата</w:t>
            </w:r>
          </w:p>
        </w:tc>
        <w:tc>
          <w:tcPr>
            <w:tcW w:type="dxa" w:w="69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30 июля 2026 г.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Новое в версии</w:t>
            </w:r>
          </w:p>
        </w:tc>
        <w:tc>
          <w:tcPr>
            <w:tcW w:type="dxa" w:w="691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Главы 9-12; exact Mittag-Leffler theorem; principal-part sheaves; H¹ obstruction; KLT-ML theorem; counterterms; PIT; Kurpishev stratified projective system; RPLD layers; intersubjective equivalence; historical atlases.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 доказано</w:t>
            </w:r>
          </w:p>
        </w:tc>
        <w:tc>
          <w:tcPr>
            <w:tcW w:type="dxa" w:w="6912"/>
            <w:shd w:fill="F4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Универсальная аналитическая природа восприятия; полный projective-manifold atlas; empirical RPLD bridge; domain exports; exact-byte packaging of three library originals.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Rollback</w:t>
            </w:r>
          </w:p>
        </w:tc>
        <w:tc>
          <w:tcPr>
            <w:tcW w:type="dxa" w:w="691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T4-RA4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Следующая сборка</w:t>
            </w:r>
          </w:p>
        </w:tc>
        <w:tc>
          <w:tcPr>
            <w:tcW w:type="dxa" w:w="6912"/>
            <w:shd w:fill="F4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T4-DIALOGUE-v0.5</w:t>
            </w:r>
          </w:p>
        </w:tc>
      </w:tr>
    </w:tbl>
    <w:p>
      <w:pPr>
        <w:widowControl/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first" r:id="rId13"/>
      <w:footerReference w:type="first" r:id="rId14"/>
      <w:pgSz w:w="11906" w:h="16838"/>
      <w:pgMar w:top="1020" w:right="964" w:bottom="1020" w:left="1077" w:header="369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erif" w:hAnsi="DejaVu Serif" w:eastAsia="DejaVu Serif"/>
        <w:color w:val="66707A"/>
        <w:sz w:val="16"/>
      </w:rPr>
      <w:t xml:space="preserve">Курпишев Иван Борисович · Калининград · 2026  |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t>БАЗОВЫЙ ПРОЕКТ KLT-RBD · ТОМ IV · T4-PERCEPTION-v0.4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80" w:line="269" w:lineRule="auto"/>
    </w:pPr>
    <w:rPr>
      <w:rFonts w:ascii="DejaVu Serif" w:hAnsi="DejaVu Serif"/>
      <w:color w:val="1A24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A61"/>
      <w:sz w:val="3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214D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53677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DejaVu Sans" w:hAnsi="DejaVu Sans"/>
      <w:b/>
      <w:color w:val="17345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KLT">
    <w:name w:val="Subtitle KLT"/>
    <w:rPr>
      <w:rFonts w:ascii="DejaVu Serif" w:hAnsi="DejaVu Serif"/>
      <w:i/>
      <w:color w:val="53677D"/>
      <w:sz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IV. T4-PERCEPTION-v0.4</dc:title>
  <dc:subject>Антропология познания, теорема Миттаг–Леффлера и blocker-safe локально-глобальная реконструкция</dc:subject>
  <dc:creator>Курпишев Иван Борисович</dc:creator>
  <cp:keywords>KLT-RBD; Reper; Mittag-Leffler; Cousin; sheaf; obstruction; PIT; RPLD; anthropology of cognition</cp:keywords>
  <dc:description>truth_layer_promotion=0; exact library poster bytes pending; analytic redrawings included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