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 w:before="0" w:line="257" w:lineRule="auto"/>
        <w:jc w:val="center"/>
      </w:pPr>
      <w:r>
        <w:rPr>
          <w:rFonts w:ascii="DejaVu Serif" w:hAnsi="DejaVu Serif"/>
          <w:b/>
          <w:i w:val="0"/>
          <w:color w:val="17345F"/>
          <w:sz w:val="44"/>
        </w:rPr>
        <w:t>МОНОГРАФИЯ</w:t>
      </w:r>
    </w:p>
    <w:p>
      <w:pPr>
        <w:spacing w:after="40" w:before="0" w:line="257" w:lineRule="auto"/>
        <w:jc w:val="center"/>
      </w:pPr>
      <w:r>
        <w:rPr>
          <w:rFonts w:ascii="DejaVu Serif" w:hAnsi="DejaVu Serif"/>
          <w:b/>
          <w:i w:val="0"/>
          <w:color w:val="17345F"/>
          <w:sz w:val="50"/>
        </w:rPr>
        <w:t>БАЗОВЫЙ ПРОЕКТ KLT-RBD</w:t>
      </w:r>
    </w:p>
    <w:p>
      <w:pPr>
        <w:spacing w:after="60" w:before="0" w:line="257" w:lineRule="auto"/>
        <w:jc w:val="center"/>
      </w:pPr>
      <w:r>
        <w:rPr>
          <w:rFonts w:ascii="DejaVu Serif" w:hAnsi="DejaVu Serif"/>
          <w:b/>
          <w:i w:val="0"/>
          <w:color w:val="9B6A12"/>
          <w:sz w:val="42"/>
        </w:rPr>
        <w:t>ТОМ III</w:t>
      </w:r>
    </w:p>
    <w:p>
      <w:pPr>
        <w:spacing w:after="0" w:before="0" w:line="257" w:lineRule="auto"/>
        <w:jc w:val="center"/>
      </w:pPr>
      <w:r>
        <w:rPr>
          <w:rFonts w:ascii="DejaVu Serif" w:hAnsi="DejaVu Serif"/>
          <w:b/>
          <w:i w:val="0"/>
          <w:color w:val="17345F"/>
          <w:sz w:val="33"/>
        </w:rPr>
        <w:t>V*P-ФИЗИКА И СТРАТИФИЦИРОВАННОЕ ВРЕМЯ:</w:t>
      </w:r>
    </w:p>
    <w:p>
      <w:pPr>
        <w:spacing w:after="80" w:before="0" w:line="257" w:lineRule="auto"/>
        <w:jc w:val="center"/>
      </w:pPr>
      <w:r>
        <w:rPr>
          <w:rFonts w:ascii="DejaVu Serif" w:hAnsi="DejaVu Serif"/>
          <w:b/>
          <w:i w:val="0"/>
          <w:color w:val="17345F"/>
          <w:sz w:val="33"/>
        </w:rPr>
        <w:t>РЕДУЦИРОВАННАЯ ПРЕДСКАЗАТЕЛЬНАЯ ПАКЕТНАЯ КОСМОЛОГИЯ</w:t>
      </w:r>
    </w:p>
    <w:p>
      <w:pPr>
        <w:spacing w:after="60" w:before="60" w:line="252" w:lineRule="auto"/>
        <w:jc w:val="center"/>
      </w:pPr>
      <w:r>
        <w:rPr>
          <w:rFonts w:ascii="DejaVu Sans" w:hAnsi="DejaVu Sans" w:eastAsia="DejaVu Sans"/>
          <w:b w:val="0"/>
          <w:i w:val="0"/>
          <w:color w:val="3B4E67"/>
          <w:sz w:val="24"/>
        </w:rPr>
        <w:t>Редакционная сборка 24 глав с усиленными поясняющими блоками, cross-reference audit и реестром T3-PO</w:t>
      </w:r>
    </w:p>
    <w:p>
      <w:pPr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1417320" cy="141732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17320" cy="14173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0" w:before="0" w:line="257" w:lineRule="auto"/>
        <w:jc w:val="center"/>
      </w:pPr>
      <w:r>
        <w:rPr>
          <w:rFonts w:ascii="DejaVu Serif" w:hAnsi="DejaVu Serif"/>
          <w:b/>
          <w:i w:val="0"/>
          <w:color w:val="17345F"/>
          <w:sz w:val="32"/>
        </w:rPr>
        <w:t>Курпишев Иван Борисович</w:t>
      </w:r>
    </w:p>
    <w:p>
      <w:pPr>
        <w:spacing w:after="140" w:before="0" w:line="257" w:lineRule="auto"/>
        <w:jc w:val="center"/>
      </w:pPr>
      <w:r>
        <w:rPr>
          <w:rFonts w:ascii="DejaVu Serif" w:hAnsi="DejaVu Serif"/>
          <w:b w:val="0"/>
          <w:i w:val="0"/>
          <w:color w:val="5F6D7A"/>
          <w:sz w:val="23"/>
        </w:rPr>
        <w:t>Независимый исследователь · Калининград · 2026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r>
              <w:t>КОНТРОЛЬНАЯ ТОЧКА. T3-EDIT-v0.17. Выполнена редакционная дедупликация, усилены 24 поясняющих блока глав, проведены cross-reference и locator audits, частично нормализована библиография.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FBECEB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B3342C"/>
              <w:bottom w:val="single" w:sz="6" w:color="B3342C"/>
              <w:left w:val="single" w:sz="6" w:color="B3342C"/>
              <w:right w:val="single" w:sz="6" w:color="B3342C"/>
              <w:insideH w:val="single" w:sz="6" w:color="B3342C"/>
              <w:insideV w:val="single" w:sz="6" w:color="B3342C"/>
            </w:tcBorders>
          </w:tcPr>
          <w:p>
            <w:r>
              <w:t>СТАТУСНЫЙ ЗАМОК. truth_layer_promotion=0. Поясняющее изложение не создаёт новых теорем, не повышает MODEL/PHY-HYP до EMP-OBS и не заменяет независимый EXT-RUN.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  <w:keepNext w:val="1"/>
      </w:pPr>
      <w:r>
        <w:t>Паспорт выпуска T3-EDIT-v0.17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tblHeader w:val="true"/>
        </w:trPr>
        <w:tc>
          <w:tcPr>
            <w:tcW w:type="dxa" w:w="2951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8"/>
              </w:rPr>
              <w:t>Поле</w:t>
            </w:r>
          </w:p>
        </w:tc>
        <w:tc>
          <w:tcPr>
            <w:tcW w:type="dxa" w:w="720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8"/>
              </w:rPr>
              <w:t>Зафиксированное значение</w:t>
            </w:r>
          </w:p>
        </w:tc>
      </w:tr>
      <w:tr>
        <w:tc>
          <w:tcPr>
            <w:tcW w:type="dxa" w:w="2951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8"/>
              </w:rPr>
              <w:t>Автор</w:t>
            </w:r>
          </w:p>
        </w:tc>
        <w:tc>
          <w:tcPr>
            <w:tcW w:type="dxa" w:w="72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8"/>
              </w:rPr>
              <w:t>Курпишев Иван Борисович</w:t>
            </w:r>
          </w:p>
        </w:tc>
      </w:tr>
      <w:tr>
        <w:tc>
          <w:tcPr>
            <w:tcW w:type="dxa" w:w="2951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8"/>
              </w:rPr>
              <w:t>Проект</w:t>
            </w:r>
          </w:p>
        </w:tc>
        <w:tc>
          <w:tcPr>
            <w:tcW w:type="dxa" w:w="72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8"/>
              </w:rPr>
              <w:t>ЛОГИКА КУРПИШЕВА 2 · Базовый проект KLT-RBD</w:t>
            </w:r>
          </w:p>
        </w:tc>
      </w:tr>
      <w:tr>
        <w:tc>
          <w:tcPr>
            <w:tcW w:type="dxa" w:w="2951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8"/>
              </w:rPr>
              <w:t>Том</w:t>
            </w:r>
          </w:p>
        </w:tc>
        <w:tc>
          <w:tcPr>
            <w:tcW w:type="dxa" w:w="72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8"/>
              </w:rPr>
              <w:t>III · V*P-физика и стратифицированное время</w:t>
            </w:r>
          </w:p>
        </w:tc>
      </w:tr>
      <w:tr>
        <w:tc>
          <w:tcPr>
            <w:tcW w:type="dxa" w:w="2951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8"/>
              </w:rPr>
              <w:t>Контрольная точка</w:t>
            </w:r>
          </w:p>
        </w:tc>
        <w:tc>
          <w:tcPr>
            <w:tcW w:type="dxa" w:w="72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T3-EDIT-v0.17</w:t>
            </w:r>
          </w:p>
        </w:tc>
      </w:tr>
      <w:tr>
        <w:tc>
          <w:tcPr>
            <w:tcW w:type="dxa" w:w="2951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8"/>
              </w:rPr>
              <w:t>Предыдущая точка</w:t>
            </w:r>
          </w:p>
        </w:tc>
        <w:tc>
          <w:tcPr>
            <w:tcW w:type="dxa" w:w="72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T3-ASSEMBLY-v0.16</w:t>
            </w:r>
          </w:p>
        </w:tc>
      </w:tr>
      <w:tr>
        <w:tc>
          <w:tcPr>
            <w:tcW w:type="dxa" w:w="2951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8"/>
              </w:rPr>
              <w:t>Канонические нулевые точки</w:t>
            </w:r>
          </w:p>
        </w:tc>
        <w:tc>
          <w:tcPr>
            <w:tcW w:type="dxa" w:w="72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8"/>
              </w:rPr>
              <w:t>Том I v197 RU; Том II T2-FREEZE-v1.0</w:t>
            </w:r>
          </w:p>
        </w:tc>
      </w:tr>
      <w:tr>
        <w:tc>
          <w:tcPr>
            <w:tcW w:type="dxa" w:w="2951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8"/>
              </w:rPr>
              <w:t>Состав</w:t>
            </w:r>
          </w:p>
        </w:tc>
        <w:tc>
          <w:tcPr>
            <w:tcW w:type="dxa" w:w="72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24 главы; приложения A-E; 24 блока T3-EXPL; 172 страницы PDF; глобальные T3-EQ/T3-FIG/T3-TBL/T3-LOC</w:t>
            </w:r>
          </w:p>
        </w:tc>
      </w:tr>
      <w:tr>
        <w:tc>
          <w:tcPr>
            <w:tcW w:type="dxa" w:w="2951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8"/>
              </w:rPr>
              <w:t>Математический статус</w:t>
            </w:r>
          </w:p>
        </w:tc>
        <w:tc>
          <w:tcPr>
            <w:tcW w:type="dxa" w:w="72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DOC / EDIT / AUDIT / NUM-QA; формальные статусы глав сохранены</w:t>
            </w:r>
          </w:p>
        </w:tc>
      </w:tr>
      <w:tr>
        <w:tc>
          <w:tcPr>
            <w:tcW w:type="dxa" w:w="2951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8"/>
              </w:rPr>
              <w:t>Физический статус</w:t>
            </w:r>
          </w:p>
        </w:tc>
        <w:tc>
          <w:tcPr>
            <w:tcW w:type="dxa" w:w="72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MODEL / PHY-HYP; EMP-OBS отсутствует; EXT-RUN не исполнен</w:t>
            </w:r>
          </w:p>
        </w:tc>
      </w:tr>
      <w:tr>
        <w:tc>
          <w:tcPr>
            <w:tcW w:type="dxa" w:w="2951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8"/>
              </w:rPr>
              <w:t>Следующая точка</w:t>
            </w:r>
          </w:p>
        </w:tc>
        <w:tc>
          <w:tcPr>
            <w:tcW w:type="dxa" w:w="72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T3-SOURCE-v0.18</w:t>
            </w:r>
          </w:p>
        </w:tc>
      </w:tr>
    </w:tbl>
    <w:p>
      <w:pPr>
        <w:spacing w:after="20"/>
      </w:pPr>
    </w:p>
    <w:p>
      <w:pPr>
        <w:pStyle w:val="Heading1"/>
        <w:keepNext w:val="1"/>
      </w:pPr>
      <w:r>
        <w:t>0. Реестр изменений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8"/>
        <w:gridCol w:w="3288"/>
        <w:gridCol w:w="3288"/>
      </w:tblGrid>
      <w:tr>
        <w:trPr>
          <w:tblHeader w:val="true"/>
        </w:trPr>
        <w:tc>
          <w:tcPr>
            <w:tcW w:type="dxa" w:w="1728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7"/>
              </w:rPr>
              <w:t>ID</w:t>
            </w:r>
          </w:p>
        </w:tc>
        <w:tc>
          <w:tcPr>
            <w:tcW w:type="dxa" w:w="720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7"/>
              </w:rPr>
              <w:t>Изменение</w:t>
            </w:r>
          </w:p>
        </w:tc>
        <w:tc>
          <w:tcPr>
            <w:tcW w:type="dxa" w:w="144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7"/>
              </w:rPr>
              <w:t>Статус</w:t>
            </w:r>
          </w:p>
        </w:tc>
      </w:tr>
      <w:tr>
        <w:trPr>
          <w:cantSplit/>
        </w:trPr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5F7FA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7"/>
              </w:rPr>
              <w:t>T3-CS-098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7"/>
              </w:rPr>
              <w:t>Добавлены 24 конкретных поясняющих блока T3-EXPL-01 - T3-EXPL-24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5F7FA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6"/>
              </w:rPr>
              <w:t>CLOSED-DOC</w:t>
            </w:r>
          </w:p>
        </w:tc>
      </w:tr>
      <w:tr>
        <w:trPr>
          <w:cantSplit/>
        </w:trPr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5F7FA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7"/>
              </w:rPr>
              <w:t>T3-CS-099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7"/>
              </w:rPr>
              <w:t>В каждом блоке разведены простой смысл, онтология, гносеология, феноменология, физический смысл, ограничение и авторская новизна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5F7FA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6"/>
              </w:rPr>
              <w:t>CLOSED-DOC</w:t>
            </w:r>
          </w:p>
        </w:tc>
      </w:tr>
      <w:tr>
        <w:trPr>
          <w:cantSplit/>
        </w:trPr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5F7FA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7"/>
              </w:rPr>
              <w:t>T3-CS-100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7"/>
              </w:rPr>
              <w:t>Удалён буквальный повтор T_cs/E_cs в главе 11; сохранены стабильные алиасы формул, рисунка и таблицы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5F7FA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6"/>
              </w:rPr>
              <w:t>CLOSED-EDIT</w:t>
            </w:r>
          </w:p>
        </w:tc>
      </w:tr>
      <w:tr>
        <w:trPr>
          <w:cantSplit/>
        </w:trPr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5F7FA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7"/>
              </w:rPr>
              <w:t>T3-CS-101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7"/>
              </w:rPr>
              <w:t>Проверена непрерывность T3-CH, T3-LOC, T3-EQ, T3-FIG и T3-TBL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5F7FA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6"/>
              </w:rPr>
              <w:t>CLOSED-NUM-AUDIT</w:t>
            </w:r>
          </w:p>
        </w:tc>
      </w:tr>
      <w:tr>
        <w:trPr>
          <w:cantSplit/>
        </w:trPr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5F7FA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7"/>
              </w:rPr>
              <w:t>T3-CS-102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7"/>
              </w:rPr>
              <w:t>Обновлено статическое оглавление после перепагинации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5F7FA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6"/>
              </w:rPr>
              <w:t>CLOSED-DOC</w:t>
            </w:r>
          </w:p>
        </w:tc>
      </w:tr>
      <w:tr>
        <w:trPr>
          <w:cantSplit/>
        </w:trPr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5F7FA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7"/>
              </w:rPr>
              <w:t>T3-CS-103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7"/>
              </w:rPr>
              <w:t>Частично нормализованы год, DOI/arXiv и роли source-card строк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5F7FA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6"/>
              </w:rPr>
              <w:t>PARTIAL-CLOSED</w:t>
            </w:r>
          </w:p>
        </w:tc>
      </w:tr>
      <w:tr>
        <w:trPr>
          <w:cantSplit/>
        </w:trPr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5F7FA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7"/>
              </w:rPr>
              <w:t>T3-CS-104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7"/>
              </w:rPr>
              <w:t>Обновлены T3-PO и blocker ledger без повышения научного статуса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5F7FA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6"/>
              </w:rPr>
              <w:t>CLOSED-AUDIT</w:t>
            </w:r>
          </w:p>
        </w:tc>
      </w:tr>
      <w:tr>
        <w:trPr>
          <w:cantSplit/>
        </w:trPr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5F7FA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7"/>
              </w:rPr>
              <w:t>T3-CS-105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7"/>
              </w:rPr>
              <w:t>Выполнена визуальная и поисковая QA DOCX/PDF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5F7FA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6"/>
              </w:rPr>
              <w:t>CLOSED-NUM-QA</w:t>
            </w:r>
          </w:p>
        </w:tc>
      </w:tr>
    </w:tbl>
    <w:p>
      <w:pPr>
        <w:spacing w:after="20"/>
      </w:pPr>
    </w:p>
    <w:p>
      <w:pPr>
        <w:pStyle w:val="Heading1"/>
        <w:keepNext w:val="1"/>
      </w:pPr>
      <w:r>
        <w:t>Общее оглавление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8"/>
        <w:gridCol w:w="3288"/>
        <w:gridCol w:w="3288"/>
      </w:tblGrid>
      <w:tr>
        <w:trPr>
          <w:tblHeader w:val="true"/>
        </w:trPr>
        <w:tc>
          <w:tcPr>
            <w:tcW w:type="dxa" w:w="936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7"/>
              </w:rPr>
              <w:t>Глава</w:t>
            </w:r>
          </w:p>
        </w:tc>
        <w:tc>
          <w:tcPr>
            <w:tcW w:type="dxa" w:w="8208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DejaVu Sans" w:hAnsi="DejaVu Sans"/>
                <w:b/>
                <w:color w:val="FFFFFF"/>
                <w:sz w:val="17"/>
              </w:rPr>
              <w:t>Название</w:t>
            </w:r>
          </w:p>
        </w:tc>
        <w:tc>
          <w:tcPr>
            <w:tcW w:type="dxa" w:w="936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7"/>
              </w:rPr>
              <w:t>Страница</w:t>
            </w:r>
          </w:p>
        </w:tc>
      </w:tr>
      <w:tr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1</w:t>
            </w:r>
          </w:p>
        </w:tc>
        <w:tc>
          <w:tcPr>
            <w:tcW w:type="dxa" w:w="820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Интерфейс с Томами I-II и доказательные границы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t>5</w:t>
            </w:r>
          </w:p>
        </w:tc>
      </w:tr>
      <w:tr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2</w:t>
            </w:r>
          </w:p>
        </w:tc>
        <w:tc>
          <w:tcPr>
            <w:tcW w:type="dxa" w:w="820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Замороженный физико-математический реестр обозначений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t>10</w:t>
            </w:r>
          </w:p>
        </w:tc>
      </w:tr>
      <w:tr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3</w:t>
            </w:r>
          </w:p>
        </w:tc>
        <w:tc>
          <w:tcPr>
            <w:tcW w:type="dxa" w:w="820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Онтология V*P: время как первичная пакетная структура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t>17</w:t>
            </w:r>
          </w:p>
        </w:tc>
      </w:tr>
      <w:tr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4</w:t>
            </w:r>
          </w:p>
        </w:tc>
        <w:tc>
          <w:tcPr>
            <w:tcW w:type="dxa" w:w="820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Стандартная математическая модель стратифицированного времени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t>20</w:t>
            </w:r>
          </w:p>
        </w:tc>
      </w:tr>
      <w:tr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5</w:t>
            </w:r>
          </w:p>
        </w:tc>
        <w:tc>
          <w:tcPr>
            <w:tcW w:type="dxa" w:w="820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Пространство как допустимое сечение временной связности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t>23</w:t>
            </w:r>
          </w:p>
        </w:tc>
      </w:tr>
      <w:tr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6</w:t>
            </w:r>
          </w:p>
        </w:tc>
        <w:tc>
          <w:tcPr>
            <w:tcW w:type="dxa" w:w="820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Пакет времени и операторы изменения, действия и разворота: Xi, Delta, Upsilon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t>27</w:t>
            </w:r>
          </w:p>
        </w:tc>
      </w:tr>
      <w:tr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7</w:t>
            </w:r>
          </w:p>
        </w:tc>
        <w:tc>
          <w:tcPr>
            <w:tcW w:type="dxa" w:w="820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Динамический Reper и сохранение D/Dom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t>31</w:t>
            </w:r>
          </w:p>
        </w:tc>
      </w:tr>
      <w:tr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8</w:t>
            </w:r>
          </w:p>
        </w:tc>
        <w:tc>
          <w:tcPr>
            <w:tcW w:type="dxa" w:w="820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Причинный тензор T_cs и индекс причинного разрыва CGI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t>34</w:t>
            </w:r>
          </w:p>
        </w:tc>
      </w:tr>
      <w:tr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9</w:t>
            </w:r>
          </w:p>
        </w:tc>
        <w:tc>
          <w:tcPr>
            <w:tcW w:type="dxa" w:w="820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Строгий мост NAPG -&gt; физическая геометрия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t>41</w:t>
            </w:r>
          </w:p>
        </w:tc>
      </w:tr>
      <w:tr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10</w:t>
            </w:r>
          </w:p>
        </w:tc>
        <w:tc>
          <w:tcPr>
            <w:tcW w:type="dxa" w:w="820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Hodge-, G2- и ассоциаторные модельные реализации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t>46</w:t>
            </w:r>
          </w:p>
        </w:tc>
      </w:tr>
      <w:tr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11</w:t>
            </w:r>
          </w:p>
        </w:tc>
        <w:tc>
          <w:tcPr>
            <w:tcW w:type="dxa" w:w="820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Разделение ассоциатора, кривизны, кручения и голономии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t>50</w:t>
            </w:r>
          </w:p>
        </w:tc>
      </w:tr>
      <w:tr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12</w:t>
            </w:r>
          </w:p>
        </w:tc>
        <w:tc>
          <w:tcPr>
            <w:tcW w:type="dxa" w:w="820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Вариационный принцип и стрела времени Курпишева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t>54</w:t>
            </w:r>
          </w:p>
        </w:tc>
      </w:tr>
      <w:tr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13</w:t>
            </w:r>
          </w:p>
        </w:tc>
        <w:tc>
          <w:tcPr>
            <w:tcW w:type="dxa" w:w="820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Редуцированная изотропная пакетная космология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t>64</w:t>
            </w:r>
          </w:p>
        </w:tc>
      </w:tr>
      <w:tr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14</w:t>
            </w:r>
          </w:p>
        </w:tc>
        <w:tc>
          <w:tcPr>
            <w:tcW w:type="dxa" w:w="820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Динамические уравнения, ограничения и наблюдаемые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t>70</w:t>
            </w:r>
          </w:p>
        </w:tc>
      </w:tr>
      <w:tr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15</w:t>
            </w:r>
          </w:p>
        </w:tc>
        <w:tc>
          <w:tcPr>
            <w:tcW w:type="dxa" w:w="820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ПН.2 в физическом и космологическом интерфейсе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t>75</w:t>
            </w:r>
          </w:p>
        </w:tc>
      </w:tr>
      <w:tr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16</w:t>
            </w:r>
          </w:p>
        </w:tc>
        <w:tc>
          <w:tcPr>
            <w:tcW w:type="dxa" w:w="820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PredRep: детерминированная реперная реконструкция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t>80</w:t>
            </w:r>
          </w:p>
        </w:tc>
      </w:tr>
      <w:tr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17</w:t>
            </w:r>
          </w:p>
        </w:tc>
        <w:tc>
          <w:tcPr>
            <w:tcW w:type="dxa" w:w="820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Стохастический PredRep и пространства траекторий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t>87</w:t>
            </w:r>
          </w:p>
        </w:tc>
      </w:tr>
      <w:tr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18</w:t>
            </w:r>
          </w:p>
        </w:tc>
        <w:tc>
          <w:tcPr>
            <w:tcW w:type="dxa" w:w="820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Редкие переходы, барьеры действия и метастабильность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t>95</w:t>
            </w:r>
          </w:p>
        </w:tc>
      </w:tr>
      <w:tr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19</w:t>
            </w:r>
          </w:p>
        </w:tc>
        <w:tc>
          <w:tcPr>
            <w:tcW w:type="dxa" w:w="820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Наблюдательные адаптеры и внешние физические данные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t>104</w:t>
            </w:r>
          </w:p>
        </w:tc>
      </w:tr>
      <w:tr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20</w:t>
            </w:r>
          </w:p>
        </w:tc>
        <w:tc>
          <w:tcPr>
            <w:tcW w:type="dxa" w:w="820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Протоколы проверки F-1-F-14 и независимый EXT-RUN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t>110</w:t>
            </w:r>
          </w:p>
        </w:tc>
      </w:tr>
      <w:tr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21</w:t>
            </w:r>
          </w:p>
        </w:tc>
        <w:tc>
          <w:tcPr>
            <w:tcW w:type="dxa" w:w="820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KLT-RBD/RPD как вычислительная память физики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t>116</w:t>
            </w:r>
          </w:p>
        </w:tc>
      </w:tr>
      <w:tr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22</w:t>
            </w:r>
          </w:p>
        </w:tc>
        <w:tc>
          <w:tcPr>
            <w:tcW w:type="dxa" w:w="820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Вычислительные сертификаты, код и воспроизводимость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t>128</w:t>
            </w:r>
          </w:p>
        </w:tc>
      </w:tr>
      <w:tr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23</w:t>
            </w:r>
          </w:p>
        </w:tc>
        <w:tc>
          <w:tcPr>
            <w:tcW w:type="dxa" w:w="820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Онтология, гносеология и феноменология физического знания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t>139</w:t>
            </w:r>
          </w:p>
        </w:tc>
      </w:tr>
      <w:tr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24</w:t>
            </w:r>
          </w:p>
        </w:tc>
        <w:tc>
          <w:tcPr>
            <w:tcW w:type="dxa" w:w="820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End-to-end физический оператор, границы вывода и publication gate Тома III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r>
              <w:t>143</w:t>
            </w:r>
          </w:p>
        </w:tc>
      </w:tr>
      <w:tr>
        <w:tc>
          <w:tcPr>
            <w:tcW w:type="dxa" w:w="328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sz w:val="17"/>
              </w:rPr>
              <w:t>A</w:t>
            </w:r>
          </w:p>
        </w:tc>
        <w:tc>
          <w:tcPr>
            <w:tcW w:type="dxa" w:w="328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sz w:val="17"/>
              </w:rPr>
              <w:t>Единый реестр доказательных обязательств T3-PO</w:t>
            </w:r>
          </w:p>
        </w:tc>
        <w:tc>
          <w:tcPr>
            <w:tcW w:type="dxa" w:w="328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t>152</w:t>
            </w:r>
          </w:p>
        </w:tc>
      </w:tr>
      <w:tr>
        <w:tc>
          <w:tcPr>
            <w:tcW w:type="dxa" w:w="328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sz w:val="17"/>
              </w:rPr>
              <w:t>B</w:t>
            </w:r>
          </w:p>
        </w:tc>
        <w:tc>
          <w:tcPr>
            <w:tcW w:type="dxa" w:w="328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sz w:val="17"/>
              </w:rPr>
              <w:t>Реестр открытых блокеров и заполняемых полей</w:t>
            </w:r>
          </w:p>
        </w:tc>
        <w:tc>
          <w:tcPr>
            <w:tcW w:type="dxa" w:w="328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t>160</w:t>
            </w:r>
          </w:p>
        </w:tc>
      </w:tr>
      <w:tr>
        <w:tc>
          <w:tcPr>
            <w:tcW w:type="dxa" w:w="328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sz w:val="17"/>
              </w:rPr>
              <w:t>C</w:t>
            </w:r>
          </w:p>
        </w:tc>
        <w:tc>
          <w:tcPr>
            <w:tcW w:type="dxa" w:w="328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sz w:val="17"/>
              </w:rPr>
              <w:t>Объединённая библиография и source-cards</w:t>
            </w:r>
          </w:p>
        </w:tc>
        <w:tc>
          <w:tcPr>
            <w:tcW w:type="dxa" w:w="328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t>163</w:t>
            </w:r>
          </w:p>
        </w:tc>
      </w:tr>
      <w:tr>
        <w:tc>
          <w:tcPr>
            <w:tcW w:type="dxa" w:w="328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sz w:val="17"/>
              </w:rPr>
              <w:t>D</w:t>
            </w:r>
          </w:p>
        </w:tc>
        <w:tc>
          <w:tcPr>
            <w:tcW w:type="dxa" w:w="328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sz w:val="17"/>
              </w:rPr>
              <w:t>Publication manifest и контрольные хеши</w:t>
            </w:r>
          </w:p>
        </w:tc>
        <w:tc>
          <w:tcPr>
            <w:tcW w:type="dxa" w:w="328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t>169</w:t>
            </w:r>
          </w:p>
        </w:tc>
      </w:tr>
      <w:tr>
        <w:trPr>
          <w:cantSplit/>
        </w:trPr>
        <w:tc>
          <w:tcPr>
            <w:tcW w:type="dxa" w:w="328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4F6F9"/>
          </w:tcPr>
          <w:p>
            <w:pPr>
              <w:spacing w:after="0" w:before="0" w:line="240" w:lineRule="auto"/>
              <w:jc w:val="center"/>
            </w:pPr>
            <w:r>
              <w:rPr>
                <w:rFonts w:ascii="DejaVu Serif" w:hAnsi="DejaVu Serif" w:eastAsia="DejaVu Serif"/>
                <w:b/>
                <w:sz w:val="17"/>
              </w:rPr>
              <w:t>E</w:t>
            </w:r>
          </w:p>
        </w:tc>
        <w:tc>
          <w:tcPr>
            <w:tcW w:type="dxa" w:w="328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FFFFF"/>
          </w:tcPr>
          <w:p>
            <w:pPr>
              <w:spacing w:after="0" w:before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7"/>
              </w:rPr>
              <w:t>Реестр поясняющих блоков и редакционный аудит v0.17</w:t>
            </w:r>
          </w:p>
        </w:tc>
        <w:tc>
          <w:tcPr>
            <w:tcW w:type="dxa" w:w="3288"/>
            <w:vAlign w:val="center"/>
            <w:tcMar>
              <w:top w:w="80" w:type="dxa"/>
              <w:start w:w="100" w:type="dxa"/>
              <w:bottom w:w="80" w:type="dxa"/>
              <w:end w:w="100" w:type="dxa"/>
            </w:tcMar>
            <w:shd w:fill="F4F6F9"/>
          </w:tcPr>
          <w:p>
            <w:r>
              <w:t>170</w:t>
            </w:r>
          </w:p>
        </w:tc>
      </w:tr>
    </w:tbl>
    <w:p>
      <w:pPr>
        <w:spacing w:after="20"/>
      </w:pPr>
    </w:p>
    <w:p>
      <w:pPr>
        <w:pStyle w:val="Heading1"/>
        <w:keepNext w:val="1"/>
      </w:pPr>
      <w:r>
        <w:t>Редакционная и доказательная декларация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ОНТОЛОГИЯ. </w:t>
            </w:r>
            <w:r>
              <w:rPr>
                <w:rFonts w:ascii="DejaVu Serif" w:hAnsi="DejaVu Serif"/>
                <w:b w:val="0"/>
                <w:sz w:val="20"/>
              </w:rPr>
              <w:t>Том III существует как единый связанный корпус 24 глав и приложений. Единицей сборки является не отдельный файл, а версия с источниковым локатором, статусом, блокерами и хешем.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ГНОСЕОЛОГИЯ. </w:t>
            </w:r>
            <w:r>
              <w:rPr>
                <w:rFonts w:ascii="DejaVu Serif" w:hAnsi="DejaVu Serif"/>
                <w:b w:val="0"/>
                <w:sz w:val="20"/>
              </w:rPr>
              <w:t>Редакционная сборка доказывается совпадением импортированных блоков, стабильностью локаторов, воспроизводимой конвертацией и визуальным контролем. Она не заменяет доказательств внутри импортированных глав.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F7F1E2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9B6A12"/>
              <w:bottom w:val="single" w:sz="6" w:color="9B6A12"/>
              <w:left w:val="single" w:sz="6" w:color="9B6A12"/>
              <w:right w:val="single" w:sz="6" w:color="9B6A12"/>
              <w:insideH w:val="single" w:sz="6" w:color="9B6A12"/>
              <w:insideV w:val="single" w:sz="6" w:color="9B6A12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9B6A12"/>
                <w:sz w:val="20"/>
              </w:rPr>
              <w:t xml:space="preserve">ФЕНОМЕНОЛОГИЯ. </w:t>
            </w:r>
            <w:r>
              <w:rPr>
                <w:rFonts w:ascii="DejaVu Serif" w:hAnsi="DejaVu Serif"/>
                <w:b w:val="0"/>
                <w:sz w:val="20"/>
              </w:rPr>
              <w:t>Читатель получает один последовательный маршрут: от канонического интерфейса Томов I-II через V*P, физические мосты, PredRep и наблюдаемые к KLT-RBD и publication gate.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FBECEB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B3342C"/>
              <w:bottom w:val="single" w:sz="6" w:color="B3342C"/>
              <w:left w:val="single" w:sz="6" w:color="B3342C"/>
              <w:right w:val="single" w:sz="6" w:color="B3342C"/>
              <w:insideH w:val="single" w:sz="6" w:color="B3342C"/>
              <w:insideV w:val="single" w:sz="6" w:color="B3342C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B3342C"/>
                <w:sz w:val="20"/>
              </w:rPr>
              <w:t xml:space="preserve">ОГРАНИЧЕНИЕ. </w:t>
            </w:r>
            <w:r>
              <w:rPr>
                <w:rFonts w:ascii="DejaVu Serif" w:hAnsi="DejaVu Serif"/>
                <w:b w:val="0"/>
                <w:sz w:val="20"/>
              </w:rPr>
              <w:t>Повторение формулы в едином мастере не закрывает её OPEN/COND/PHY-HYP статус. Редакционная целостность не равна физической валидации.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F7F1E2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9B6A12"/>
              <w:bottom w:val="single" w:sz="6" w:color="9B6A12"/>
              <w:left w:val="single" w:sz="6" w:color="9B6A12"/>
              <w:right w:val="single" w:sz="6" w:color="9B6A12"/>
              <w:insideH w:val="single" w:sz="6" w:color="9B6A12"/>
              <w:insideV w:val="single" w:sz="6" w:color="9B6A12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9B6A12"/>
                <w:sz w:val="20"/>
              </w:rPr>
              <w:t xml:space="preserve">АВТОРСКАЯ НОВИЗНА. </w:t>
            </w:r>
            <w:r>
              <w:rPr>
                <w:rFonts w:ascii="DejaVu Serif" w:hAnsi="DejaVu Serif"/>
                <w:b w:val="0"/>
                <w:sz w:val="20"/>
              </w:rPr>
              <w:t>Единый мастер фиксирует авторскую архитектуру Курпишева Ивана Борисовича как связку NAPG 3.0 -&gt; V*P -&gt; PredRep -&gt; KLT-RBD с blocker-safe выводом и явным ABSTAIN.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  <w:keepNext w:val="1"/>
      </w:pPr>
      <w:r>
        <w:t>Глава 1. Интерфейс с Томами I-II и доказательные границы</w:t>
      </w:r>
    </w:p>
    <w:p>
      <w:pPr>
        <w:keepNext/>
        <w:spacing w:after="80" w:before="0" w:line="240" w:lineRule="auto"/>
        <w:jc w:val="left"/>
      </w:pPr>
      <w:r>
        <w:rPr>
          <w:rFonts w:ascii="DejaVu Sans" w:hAnsi="DejaVu Sans" w:eastAsia="DejaVu Sans"/>
          <w:b w:val="0"/>
          <w:i w:val="0"/>
          <w:color w:val="6B7480"/>
          <w:sz w:val="17"/>
        </w:rPr>
        <w:t>T3-CH-01 · master locator · T3-EDIT-v0.17</w:t>
      </w:r>
    </w:p>
    <w:p>
      <w:pPr>
        <w:pStyle w:val="Heading2"/>
        <w:spacing w:before="160" w:after="100"/>
        <w:keepNext w:val="1"/>
      </w:pPr>
      <w:r>
        <w:t>Понятное введение к главе</w:t>
      </w:r>
    </w:p>
    <w:p>
      <w:pPr>
        <w:spacing w:after="80"/>
      </w:pPr>
      <w:r>
        <w:rPr>
          <w:rFonts w:ascii="DejaVu Sans" w:hAnsi="DejaVu Sans" w:eastAsia="DejaVu Sans"/>
          <w:color w:val="647080"/>
          <w:sz w:val="17"/>
        </w:rPr>
        <w:t>T3-EXPL-01 · поясняющий блок · T3-EDIT-v0.17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B8C4D3"/>
          <w:left w:val="single" w:sz="5" w:space="0" w:color="B8C4D3"/>
          <w:bottom w:val="single" w:sz="5" w:space="0" w:color="B8C4D3"/>
          <w:right w:val="single" w:sz="5" w:space="0" w:color="B8C4D3"/>
          <w:insideH w:val="single" w:sz="5" w:space="0" w:color="B8C4D3"/>
          <w:insideV w:val="single" w:sz="5" w:space="0" w:color="B8C4D3"/>
        </w:tblBorders>
      </w:tblPr>
      <w:tblGrid>
        <w:gridCol w:w="2900"/>
        <w:gridCol w:w="6820"/>
      </w:tblGrid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44D7B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ЦЕНТРАЛЬНЫЙ ВОПРОС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0F7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Как использовать результаты Томов I-II в физическом томе, не переписывая их определения и не повышая их доказательный статус?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5688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ПРОСТОЙ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4F9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Глава действует как строгий интерфейс между уже замороженной математикой и новым физическим слоем. Импортируется не только формула, но и её область определения, гипотезы, статус и запреты.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МИНИМАЛЬНЫЙ ПРИМЕР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Если в Томе II утверждение доказано только для внутреннего NAPG-объекта, то в Томе III оно остаётся THM внутри этого объекта. Фраза «это физическая кривизна» создаёт новый COND-мост и требует отдельного обоснования.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F6E7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ОНТОЛОГИЯ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5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Существуют замороженные объекты Томов I-II и карты их импорта в словарь Тома III. Новый физический объект возникает только после явного bridge contract.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445A8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ГНОСЕОЛОГИЯ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EF1F8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Корректность импорта устанавливается stable locator, контрольным хешем, совпадением определения и сохранением status vector.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ФЕНОМЕНОЛОГИЯ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Читатель может для каждого физического утверждения пройти назад к исходной формуле, увидеть её Dom и определить, на каком шаге появилась интерпретация.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F7A4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ФИЗИЧЕСКИЙ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7E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Интерфейс не даёт геометрической модели незаметно превратиться в закон природы. Он показывает точное место, где начинается физическая гипотеза.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A23A3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ОГРАНИЧЕНИЕ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EDEC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Сам импорт не доказывает существование V*P, физического носителя ассоциатора или наблюдаемой поправки. При отсутствии моста итог равен ABSTAIN.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8A651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АВТОРСКАЯ НОВИЗНА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Авторской является status-preserving архитектура импорта Reper/D/Dom, связывающая математический канон с физическим экспортом без потери доказательных границ.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59636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МАРШРУТ ГЛАВЫ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0F2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Сначала фиксируются два импортных контракта, затем многоканальный status firewall. После этого глава 2 замораживает обозначения, на которых строится весь дальнейший том.</w:t>
            </w:r>
          </w:p>
        </w:tc>
      </w:tr>
    </w:tbl>
    <w:p>
      <w:pPr>
        <w:keepNext/>
        <w:spacing w:before="60" w:after="160"/>
      </w:pPr>
      <w:r>
        <w:rPr>
          <w:rFonts w:ascii="DejaVu Serif" w:hAnsi="DejaVu Serif" w:eastAsia="DejaVu Serif"/>
          <w:i/>
          <w:color w:val="5A5F67"/>
          <w:sz w:val="17"/>
        </w:rPr>
        <w:t>Редакционная функция T3-EXPL-01: облегчить чтение главы 1 «Глава 1. Интерфейс с Томами I-II и доказательные границы» без изменения её формальных определений, Dom/Cod и доказательных статусов.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t>Импортный контракт с Томом I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T3-LOC-001 · источник: tom3_v0_2.docx · раздел: 1. Канонический интерфейс с Томом 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Интерфейс существует как неизменяемый набор ссылок на уже замороженные объекты. Том III не получает права переписать носитель или смысл импортированного определения.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ГНОСЕОЛОГИЯ. </w:t>
            </w:r>
            <w:r>
              <w:rPr>
                <w:rFonts w:ascii="DejaVu Serif" w:hAnsi="DejaVu Serif"/>
                <w:sz w:val="19"/>
              </w:rPr>
              <w:t>Импорт считается корректным только при наличии файла-источника, версии, локатора, хеша и статуса. Совпадение терминов без source-card не является знанием происхождения.</w:t>
            </w:r>
          </w:p>
        </w:tc>
      </w:tr>
    </w:tbl>
    <w:p>
      <w:pPr>
        <w:spacing w:after="40" w:before="0"/>
      </w:pP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Том I v197 RU задаёт исходный язык Тома III. Импорт производится по ссылке, а не путём повторного определения. Если физическая глава нуждается в иной структуре, она обязана ввести новый символ и отдельный change-set, не подменяя канон.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T3-TBL-001 · tom3_v0_2.docx · 1. Канонический интерфейс с Томом 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96"/>
        <w:gridCol w:w="1996"/>
        <w:gridCol w:w="1996"/>
        <w:gridCol w:w="1996"/>
        <w:gridCol w:w="1996"/>
      </w:tblGrid>
      <w:tr>
        <w:trPr>
          <w:cantSplit w:val="true"/>
          <w:tblHeader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ID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Символ/объект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Импортируемый смысл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Статус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Предохранитель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T1-I01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C@C=(e,s)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минимальный объект событие@состояние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DEF-A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Смысл не заменяется обычной точкой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T1-I02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Pack / пакет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типизированное соединение объектов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DEF-A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 тождественно декартову произведению или умножению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T1-I03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Reper(R,I,U;D)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четвёрка реальности, идеи, возможностей и основания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DEF-A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 не удаляется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T1-I04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D/Dom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достаточное основание и допустимый домен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DEF-A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λ≈−1 не заменяет D/Dom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T1-I05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λ=cr(U,I;R,D)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проективно-гармоническая координата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CL/DEF-A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 физическая постоянная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T1-I06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δ_truth=|λ+1|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диагностический дефект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DEF-A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 p-value и не вероятность истины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T1-I07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ПН.2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математическая минимаксная конструкция в заданной модели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THM/MODEL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Физический экспорт остаётся PHY-HYP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T1-I08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F-1–F-14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канонические физические гипотезы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PHY-HYP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Без EXT-RUN нет EMP-OBS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T1-I09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PredRep interface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частичный прогнозный контракт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COND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Никакого абсолютного будущего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T1-I10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ABSTAIN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корректное воздержание при блокере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DEF-A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 заменяется произвольным числовым баллом</w:t>
            </w:r>
          </w:p>
        </w:tc>
      </w:tr>
    </w:tbl>
    <w:p>
      <w:pPr>
        <w:spacing w:after="20"/>
      </w:pPr>
    </w:p>
    <w:p>
      <w:pPr>
        <w:spacing w:line="269" w:lineRule="auto" w:after="100"/>
        <w:jc w:val="both"/>
      </w:pPr>
      <w:r>
        <w:rPr>
          <w:rFonts w:ascii="DejaVu Serif" w:hAnsi="DejaVu Serif"/>
          <w:i/>
          <w:sz w:val="20"/>
        </w:rPr>
        <w:t>Источник: tom1_v197_ru.pdf, замороженная редакция v197 RU; стабильная адресация исходных глав, формул F001–F086 и приложений A–G. Для текущего выпуска зафиксирован SHA-256 5a2021c02428e3e395fe81e029c46cd26b4a0e06ceb7dbfc89befddffd84a7d8.</w:t>
      </w: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1.1. Импортный контракт T1→T3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I1. Том III использует импортированный объект только в пределах его исходного Dom и статуса.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I2. Алиас допускается лишь вместе с явной картой alias→canonical и записью в журнале коллизий.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I3. Физическая интерпретация ПН.2, λ, Reper или D/Dom создаёт новый мостовый объект и не меняет математический канон.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I4. Любой claim, зависящий от F-1–F-14, наследует статус PHY-HYP до независимого EMP-OBS.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I5. Отсутствие source-card, Dom или D переводит downstream-вывод в ABSTAIN.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Том I содержит математические и программно-методологические результаты. Их импорт не доказывает, что природа реализует выбранную физическую интерпретацию.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t>Импортный контракт с Томом II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T3-LOC-002 · источник: tom3_v0_2.docx · раздел: 2. Канонический интерфейс с Томом II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Том II T2-FREEZE-v1.0 фиксирует строгую NAPG 3.0. Его объекты импортируются как математическая инфраструктура, а не как уже построенная физическая геометрия. Главный запрет: сходство ассоциатора, кривизны, кручения или причинного дефекта не создаёт между ними тождество.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T3-TBL-002 · tom3_v0_2.docx · 2. Канонический интерфейс с Томом II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 w:val="true"/>
          <w:tblHeader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ID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Символ/объект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Импортируемый смысл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Статус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T2-I01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N=(𝕂,𝒜•,⊙,𝔊,ℛ;F²_N,X²_N,Ψ²_N)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типизированный квадратичный кадр NAPG_q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DEF-A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T2-I02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Ass_⊙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трёхлинейный дефект двух определённых скобочных ветвей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DEF-A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T2-I03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R⋆R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авторский ассоциаторно-пакетный объект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DEF-A/THM по модели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T2-I04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O_B(N)=X²_N/Im Ψ²_N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внутренний фактор обструкции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THM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T2-I05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Π_N:X²_N→O_B(N)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каноническая проекция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THM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T2-I06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C_min•, δ_min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минимальный внутренний коцепной комплекс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THM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T2-I07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⋆ₕdg, δₕdg, Δₕdg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Hodge-оператор, кодифференциал и лапласиан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COND по аналитическим гипотезам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T2-I08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Π_E:O_B→H³(E•)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условный внешний E-мост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THM при B3–B5; обратный вывод OPEN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T2-I09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blocker-safe end-to-end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композиция частичных модулей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COND/PROP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T2-I10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weakest-link / ABSTAIN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статус по слабейшему обязательному звену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PROP</w:t>
            </w:r>
          </w:p>
        </w:tc>
      </w:tr>
    </w:tbl>
    <w:p>
      <w:pPr>
        <w:spacing w:after="20"/>
      </w:pPr>
    </w:p>
    <w:p>
      <w:pPr>
        <w:spacing w:line="269" w:lineRule="auto" w:after="100"/>
        <w:jc w:val="both"/>
      </w:pPr>
      <w:r>
        <w:rPr>
          <w:rFonts w:ascii="DejaVu Serif" w:hAnsi="DejaVu Serif"/>
          <w:i/>
          <w:sz w:val="20"/>
        </w:rPr>
        <w:t>Источники: tom2_v1_0(1).docx и tom2_v1_0(1).pdf, T2-FREEZE-v1.0. SHA-256: DOCX 717336313292e0237474fb33703409bf41092922afd93b9bae803bb50027eec4; PDF dbbb5552dae7872f18b32c98d8e8584e562b545d20761bd6425c14d38f4db81f.</w:t>
      </w: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2.1. Импортный контракт T2→T3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J1. NAPG_q остаётся внутренней алгебраической категорией; многообразия, динамика и измерения не возникают автоматически.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J2. O_B=0 не означает ассоциативность, а O_B≠0 не доказывает физическую кривизну.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J3. Hodge-слой допускается только при заданных метрике, ориентации, доменах операторов и аналитических гипотезах.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J4. Π_E является односторонним мостом, пока не доказана инъективность или обратная детекция.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J5. Физический экспорт требует отдельного bridge contract Br и собственной матрицы фальсифицируемости.</w:t>
      </w:r>
    </w:p>
    <w:p>
      <w:r>
        <w:br w:type="page"/>
      </w:r>
    </w:p>
    <w:p>
      <w:pPr>
        <w:spacing w:after="40"/>
      </w:pPr>
    </w:p>
    <w:p>
      <w:pPr>
        <w:pStyle w:val="Heading2"/>
        <w:keepNext w:val="1"/>
      </w:pPr>
      <w:r>
        <w:t>Status firewall и границы вывода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T3-LOC-003 · источник: tom3_v0_2.docx · раздел: 3. Status firewall и многоканальная доказательность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T3-FIG-001 · tom3_v0_2.docx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40000" cy="3155625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status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31556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2. Каналы доказательности не сворачиваются в один декоративный «уровень истинности».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Вместо одной лестницы статусов вводится доказательная запись из четырёх независимых каналов: математического, модельного, вычислительного и эмпирического. Это устраняет распространённую человеческую привычку объявлять вычисленное измеренным, а красиво записанное доказанным.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T3-EQ-0001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σ(c) = (σ_math(c), σ_model(c), σ_num(c), σ_emp(c)).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T3-TBL-003 · tom3_v0_2.docx · 3. Status firewall и многоканальная доказательность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7"/>
              </w:rPr>
              <w:t>Канал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7"/>
              </w:rPr>
              <w:t>Допустимые метки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7"/>
              </w:rPr>
              <w:t>Основание</w:t>
            </w:r>
          </w:p>
        </w:tc>
      </w:tr>
      <w:tr>
        <w:trPr>
          <w:cantSplit w:val="true"/>
        </w:trPr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7"/>
              </w:rPr>
              <w:t>math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DEF / PROP / THM / OPEN / REFUTED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Формальное доказательство или контрпример</w:t>
            </w:r>
          </w:p>
        </w:tc>
      </w:tr>
      <w:tr>
        <w:trPr>
          <w:cantSplit w:val="true"/>
        </w:trPr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7"/>
              </w:rPr>
              <w:t>model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MODEL / COND / NONE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Явные аксиомы модели и мостовые гипотезы</w:t>
            </w:r>
          </w:p>
        </w:tc>
      </w:tr>
      <w:tr>
        <w:trPr>
          <w:cantSplit w:val="true"/>
        </w:trPr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7"/>
              </w:rPr>
              <w:t>num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NUM / NONE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Воспроизводимый вычислительный сертификат</w:t>
            </w:r>
          </w:p>
        </w:tc>
      </w:tr>
      <w:tr>
        <w:trPr>
          <w:cantSplit w:val="true"/>
        </w:trPr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7"/>
              </w:rPr>
              <w:t>emp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EMP-PLAN / EMP-OBS / NONE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Предрегистрация либо реально полученные данные</w:t>
            </w:r>
          </w:p>
        </w:tc>
      </w:tr>
      <w:tr>
        <w:trPr>
          <w:cantSplit w:val="true"/>
        </w:trPr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7"/>
              </w:rPr>
              <w:t>release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PASS / ABSTAIN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7"/>
              </w:rPr>
              <w:t>Наличие всех обязательных сертификатов</w:t>
            </w:r>
          </w:p>
        </w:tc>
      </w:tr>
    </w:tbl>
    <w:p>
      <w:pPr>
        <w:spacing w:after="20"/>
      </w:pP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3.1. Определение status-preserving шага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Шаг F:c→c′ называется status-preserving, если он не повышает ни один канал без отдельного сертификата соответствующего типа. Численный сертификат может изменить только σ_num; независимый эксперимент — только σ_emp; доказательство — только σ_math. Модельный мост не преобразует MODEL в THM.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T3-EQ-0002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truth_layer_promotion(F)=0  ⇔  σ_i(c′) ≤ σ_i(c) ⊔ Cert_i(F)  для каждого канала i.</w:t>
      </w: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3.2. Предложение о композиции firewall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PROP T3-CORE-1. Композиция status-preserving шагов снова status-preserving. Если хотя бы один обязательный шаг возвращает ABSTAIN, вся обязательная композиция возвращает ABSTAIN.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Доказательство. Для каждого канала неравенство сохранения статуса транзитивно. Вторая часть следует из определения обязательной композиции: отсутствие значения на одном из частичных этапов делает составную стрелку неопределённой. □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АВТОРСКАЯ НОВИЗНА. </w:t>
            </w:r>
            <w:r>
              <w:rPr>
                <w:rFonts w:ascii="DejaVu Serif" w:hAnsi="DejaVu Serif"/>
                <w:sz w:val="19"/>
              </w:rPr>
              <w:t>Вклад проекта состоит в формальном status firewall для композиции KLT-RBD. Сами математические доказательства, вычислительные эксперименты и эмпирические наблюдения являются классическими способами обоснования.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r>
        <w:br w:type="page"/>
      </w:r>
    </w:p>
    <w:p>
      <w:pPr>
        <w:pStyle w:val="Heading1"/>
        <w:keepNext w:val="1"/>
      </w:pPr>
      <w:r>
        <w:t>Глава 2. Замороженный физико-математический реестр обозначений</w:t>
      </w:r>
    </w:p>
    <w:p>
      <w:pPr>
        <w:keepNext/>
        <w:spacing w:after="80" w:before="0" w:line="240" w:lineRule="auto"/>
        <w:jc w:val="left"/>
      </w:pPr>
      <w:r>
        <w:rPr>
          <w:rFonts w:ascii="DejaVu Sans" w:hAnsi="DejaVu Sans" w:eastAsia="DejaVu Sans"/>
          <w:b w:val="0"/>
          <w:i w:val="0"/>
          <w:color w:val="6B7480"/>
          <w:sz w:val="17"/>
        </w:rPr>
        <w:t>T3-CH-02 · master locator · T3-EDIT-v0.17</w:t>
      </w:r>
    </w:p>
    <w:p>
      <w:pPr>
        <w:pStyle w:val="Heading2"/>
        <w:spacing w:before="160" w:after="100"/>
        <w:keepNext w:val="1"/>
      </w:pPr>
      <w:r>
        <w:t>Понятное введение к главе</w:t>
      </w:r>
    </w:p>
    <w:p>
      <w:pPr>
        <w:spacing w:after="80"/>
      </w:pPr>
      <w:r>
        <w:rPr>
          <w:rFonts w:ascii="DejaVu Sans" w:hAnsi="DejaVu Sans" w:eastAsia="DejaVu Sans"/>
          <w:color w:val="647080"/>
          <w:sz w:val="17"/>
        </w:rPr>
        <w:t>T3-EXPL-02 · поясняющий блок · T3-EDIT-v0.17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B8C4D3"/>
          <w:left w:val="single" w:sz="5" w:space="0" w:color="B8C4D3"/>
          <w:bottom w:val="single" w:sz="5" w:space="0" w:color="B8C4D3"/>
          <w:right w:val="single" w:sz="5" w:space="0" w:color="B8C4D3"/>
          <w:insideH w:val="single" w:sz="5" w:space="0" w:color="B8C4D3"/>
          <w:insideV w:val="single" w:sz="5" w:space="0" w:color="B8C4D3"/>
        </w:tblBorders>
      </w:tblPr>
      <w:tblGrid>
        <w:gridCol w:w="2900"/>
        <w:gridCol w:w="6820"/>
      </w:tblGrid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44D7B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ЦЕНТРАЛЬНЫЙ ВОПРОС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0F7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Как исключить ситуацию, когда один знак обозначает разные операции и создаёт ложные доказательства при переносе между NAPG, Hodge-теорией и физикой?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5688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ПРОСТОЙ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4F9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Глава является словарём типов. Она заранее разводит одинаково выглядящие символы: пакетную операцию, Hodge-звезду, алгебраическое умножение, действие, лапласиан и малые параметры.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МИНИМАЛЬНЫЙ ПРИМЕР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Символ ⋆ может означать Hodge dual или авторскую пакетную операцию. В Томе III используются разные записи ⋆ₕdg и соответствующий пакетный/алгебраический индекс; подстановка одного вместо другого запрещена.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F6E7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ОНТОЛОГИЯ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5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Объектом главы является типизированный реестр символов, их Dom, Cod, размерности и допустимые алиасы.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445A8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ГНОСЕОЛОГИЯ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EF1F8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Правильность обозначения проверяется типовой совместимостью каждой формулы и отсутствием неразрешённых коллизий в notation ledger.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ФЕНОМЕНОЛОГИЯ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Для вычислителя ошибка проявляется как несовместимость входа и выхода; для читателя - как невозможность однозначно восстановить смысл формулы.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F7A4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ФИЗИЧЕСКИЙ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7E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Разведение символов предотвращает смешение геометрического оператора с физическим действием или измеряемой величиной.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A23A3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ОГРАНИЧЕНИЕ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EDEC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Notation lock организует язык, но не доказывает существование обозначенных объектов и не закрывает их уравнения.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8A651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АВТОРСКАЯ НОВИЗНА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Авторской является единый notation firewall Томов I-III, включающий статус, домен и источник каждого критического символа.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59636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МАРШРУТ ГЛАВЫ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0F2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Сначала читается collision ledger, затем Definition Core. После него можно переходить к V*P, не опасаясь скрытой подмены типов.</w:t>
            </w:r>
          </w:p>
        </w:tc>
      </w:tr>
    </w:tbl>
    <w:p>
      <w:pPr>
        <w:keepNext/>
        <w:spacing w:before="60" w:after="160"/>
      </w:pPr>
      <w:r>
        <w:rPr>
          <w:rFonts w:ascii="DejaVu Serif" w:hAnsi="DejaVu Serif" w:eastAsia="DejaVu Serif"/>
          <w:i/>
          <w:color w:val="5A5F67"/>
          <w:sz w:val="17"/>
        </w:rPr>
        <w:t>Редакционная функция T3-EXPL-02: облегчить чтение главы 2 «Глава 2. Замороженный физико-математический реестр обозначений» без изменения её формальных определений, Dom/Cod и доказательных статусов.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t>Notation lock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T3-LOC-004 · источник: tom3_v0_2.docx · раздел: 4. Замороженный реестр обозначений Тома III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Обозначение входит в объект через тип, Dom, Cod и источник. Символ без типа является лишь типографским следом, а не математической сущностью.</w:t>
            </w:r>
          </w:p>
        </w:tc>
      </w:tr>
    </w:tbl>
    <w:p>
      <w:pPr>
        <w:spacing w:after="40" w:before="0"/>
      </w:pP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Правило T3-NTL-0: ни один символ из Томов I–II не переопределяется. Для нового значения используется индекс, новый шрифт или новый идентификатор. Проектное имя V*P сохраняется как имя архитектуры и не трактуется как бинарное умножение.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T3-TBL-004 · tom3_v0_2.docx · 4. Замороженный реестр обозначений Тома III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25"/>
        <w:gridCol w:w="1425"/>
        <w:gridCol w:w="1425"/>
        <w:gridCol w:w="1425"/>
        <w:gridCol w:w="1425"/>
        <w:gridCol w:w="1425"/>
        <w:gridCol w:w="1425"/>
      </w:tblGrid>
      <w:tr>
        <w:trPr>
          <w:cantSplit w:val="true"/>
          <w:tblHeader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ID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Символ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Dom→Cod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Значение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Источник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Статус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Коллизия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NTL-001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C@C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(e,s)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минимальный пакет событие@состояние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DEF-A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 обычная точка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NTL-002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Rep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Obj→R×I×U×D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Reper(R,I,U;D)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DEF-A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 обязателен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NTL-003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контекст/сертификат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достаточное основание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DEF-A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 дифференциал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NTL-004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Dom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подмножество аргументов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область допустимости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I/II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DEF-A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 смешивать с D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NTL-005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λ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Dom_cr→𝕂∪{∞}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cross-ratio координата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CL/DEF-A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 физическая константа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NTL-006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δ_truth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Dom_λ→ℝ₊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|λ+1|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DEF-A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 вероятность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NTL-007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⊙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Dom_⊙⊆𝒜•⊗𝒜•→𝒜•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билинейная частичная операция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DEF-A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 Hodge star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NTL-008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Ass_⊙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Dom_Ass→𝒜•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ассоциатор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DEF-A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Обе ветви должны быть определены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NTL-009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R⋆R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ℛ→X²_N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ассоциаторно-пакетный объект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DEF-A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⋆ не Hodge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NTL-010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⋆ₕdg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ΛᵖE*→Λⁿ⁻ᵖE*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Hodge star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COND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Метрика+ориентация</w:t>
            </w:r>
          </w:p>
        </w:tc>
      </w:tr>
    </w:tbl>
    <w:p>
      <w:pPr>
        <w:spacing w:after="20"/>
      </w:pP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T3-TBL-005 · tom3_v0_2.docx · 4. Замороженный реестр обозначений Тома III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25"/>
        <w:gridCol w:w="1425"/>
        <w:gridCol w:w="1425"/>
        <w:gridCol w:w="1425"/>
        <w:gridCol w:w="1425"/>
        <w:gridCol w:w="1425"/>
        <w:gridCol w:w="1425"/>
      </w:tblGrid>
      <w:tr>
        <w:trPr>
          <w:cantSplit w:val="true"/>
          <w:tblHeader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ID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Символ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Dom→Cod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Значение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Источник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Статус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Коллизия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NTL-011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F²_N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—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формальный язык степени ≤2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DEF-A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 X²_N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NTL-012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X²_N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—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вычисленный квадратичный слой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DEF-A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 формальный синтаксис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NTL-013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Ψ²_N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F²_N→X²_N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карта вычисления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DEF-A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Cod фиксирован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NTL-014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O_B(N)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X²_N/ImΨ²_N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внутренний фактор обструкции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THM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 ассоциатор сам по себе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NTL-015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Π_N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X²_N→O_B(N)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каноническая проекция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THM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 Π_E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NTL-016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δ_min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C_min²→C_min³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внутренний дифференциал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THM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 δ_E, не δₕdg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NTL-017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δ_E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Eⁿ→Eⁿ⁺¹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внешний дифференциал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COND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δ_E²=0 — гипотеза/условие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NTL-018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δₕdg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Λᵖ→Λᵖ⁻¹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Hodge-кодифференциал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COND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 δ_min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NTL-019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Δₕdg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Dom→L²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Hodge-Laplacian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COND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 оператор действия Δ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NTL-020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Π_E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O_B→H³(E•)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внешний мост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 II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COND/THM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Обратная детекция OPEN</w:t>
            </w:r>
          </w:p>
        </w:tc>
      </w:tr>
    </w:tbl>
    <w:p>
      <w:pPr>
        <w:spacing w:after="20"/>
      </w:pP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T3-TBL-006 · tom3_v0_2.docx · 4. Замороженный реестр обозначений Тома III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25"/>
        <w:gridCol w:w="1425"/>
        <w:gridCol w:w="1425"/>
        <w:gridCol w:w="1425"/>
        <w:gridCol w:w="1425"/>
        <w:gridCol w:w="1425"/>
        <w:gridCol w:w="1425"/>
      </w:tblGrid>
      <w:tr>
        <w:trPr>
          <w:cantSplit w:val="true"/>
          <w:tblHeader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3"/>
              </w:rPr>
              <w:t>ID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3"/>
              </w:rPr>
              <w:t>Символ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3"/>
              </w:rPr>
              <w:t>Dom→Cod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3"/>
              </w:rPr>
              <w:t>Значение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3"/>
              </w:rPr>
              <w:t>Источник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3"/>
              </w:rPr>
              <w:t>Статус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3"/>
              </w:rPr>
              <w:t>Коллизия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3"/>
              </w:rPr>
              <w:t>NTL-021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V*P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имя архитектуры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Время*Пространство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T3 legacy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MODEL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Не операция умножения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3"/>
              </w:rPr>
              <w:t>NTL-022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ST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record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стратифицированно-временной datum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T3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DEF-A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Не физическое spacetime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3"/>
              </w:rPr>
              <w:t>NTL-023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𝒳_VP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—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модельное пространство состояний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T3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DEF-SLOT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Носитель v0.3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3"/>
              </w:rPr>
              <w:t>NTL-024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Ξ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𝒯_Ξ×𝒳_VP⇀𝒳_VP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изменение/эволюция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T3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DEF-SLOT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Законы OPEN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3"/>
              </w:rPr>
              <w:t>NTL-025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Δ_act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𝒜_act×𝒳_VP⇀𝒳_VP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действие/вставка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T3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DEF-SLOT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Не Δₕdg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3"/>
              </w:rPr>
              <w:t>NTL-026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Υ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𝒳_post⇀𝒳_state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разворот/переход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T3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DEF-SLOT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Обратимость OPEN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3"/>
              </w:rPr>
              <w:t>NTL-027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T_cs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Γ(E_cs)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причинный тензорный слот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T3 legacy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OPEN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Тип и размерности v0.3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3"/>
              </w:rPr>
              <w:t>NTL-028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CGI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Dom_CGI⇀ℝ₊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индекс причинного разрыва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T3 legacy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OPEN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Не p-value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3"/>
              </w:rPr>
              <w:t>NTL-029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Obs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𝒳_model⇀𝒴_obs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наблюдательный адаптер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T3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DEF-SLOT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Units/Cov/Prov обязательны</w:t>
            </w:r>
          </w:p>
        </w:tc>
      </w:tr>
      <w:tr>
        <w:trPr>
          <w:cantSplit w:val="true"/>
        </w:trPr>
        <w:tc>
          <w:tcPr>
            <w:tcW w:type="dxa" w:w="90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3"/>
              </w:rPr>
              <w:t>NTL-030</w:t>
            </w:r>
          </w:p>
        </w:tc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PredRep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𝓘_cert⇀𝒫(𝒳_cand×Cert)∪{ABSTAIN}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частичный прогнозный оператор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T3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COND</w:t>
            </w:r>
          </w:p>
        </w:tc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Не единственное будущее</w:t>
            </w:r>
          </w:p>
        </w:tc>
      </w:tr>
    </w:tbl>
    <w:p>
      <w:pPr>
        <w:spacing w:after="20"/>
      </w:pP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4.1. Матрица критических коллизий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T3-TBL-007 · tom3_v0_2.docx · 4. Замороженный реестр обозначений Тома III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663"/>
        <w:gridCol w:w="1663"/>
        <w:gridCol w:w="1663"/>
        <w:gridCol w:w="1663"/>
        <w:gridCol w:w="1663"/>
        <w:gridCol w:w="1663"/>
      </w:tblGrid>
      <w:tr>
        <w:trPr>
          <w:cantSplit w:val="true"/>
          <w:tblHeader w:val="true"/>
        </w:trPr>
        <w:tc>
          <w:tcPr>
            <w:tcW w:type="dxa" w:w="68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Знак</w:t>
            </w:r>
          </w:p>
        </w:tc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Канон A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Смысл A</w:t>
            </w:r>
          </w:p>
        </w:tc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Канон B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Смысл B</w:t>
            </w:r>
          </w:p>
        </w:tc>
        <w:tc>
          <w:tcPr>
            <w:tcW w:type="dxa" w:w="24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Правило</w:t>
            </w:r>
          </w:p>
        </w:tc>
      </w:tr>
      <w:tr>
        <w:trPr>
          <w:cantSplit w:val="true"/>
        </w:trPr>
        <w:tc>
          <w:tcPr>
            <w:tcW w:type="dxa" w:w="68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⋆</w:t>
            </w:r>
          </w:p>
        </w:tc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R⋆R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ассоциаторно-пакетный слой</w:t>
            </w:r>
          </w:p>
        </w:tc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⋆ₕdg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Hodge duality</w:t>
            </w:r>
          </w:p>
        </w:tc>
        <w:tc>
          <w:tcPr>
            <w:tcW w:type="dxa" w:w="24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Всегда индексировать Hodge</w:t>
            </w:r>
          </w:p>
        </w:tc>
      </w:tr>
      <w:tr>
        <w:trPr>
          <w:cantSplit w:val="true"/>
        </w:trPr>
        <w:tc>
          <w:tcPr>
            <w:tcW w:type="dxa" w:w="68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Δ</w:t>
            </w:r>
          </w:p>
        </w:tc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Δ_act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действие/вставка</w:t>
            </w:r>
          </w:p>
        </w:tc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Δₕdg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лапласиан</w:t>
            </w:r>
          </w:p>
        </w:tc>
        <w:tc>
          <w:tcPr>
            <w:tcW w:type="dxa" w:w="24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В физическом тексте писать Δ_act</w:t>
            </w:r>
          </w:p>
        </w:tc>
      </w:tr>
      <w:tr>
        <w:trPr>
          <w:cantSplit w:val="true"/>
        </w:trPr>
        <w:tc>
          <w:tcPr>
            <w:tcW w:type="dxa" w:w="68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δ</w:t>
            </w:r>
          </w:p>
        </w:tc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δ_min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внутренний комплекс</w:t>
            </w:r>
          </w:p>
        </w:tc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δ_E / δₕdg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внешний комплекс / кодифференциал</w:t>
            </w:r>
          </w:p>
        </w:tc>
        <w:tc>
          <w:tcPr>
            <w:tcW w:type="dxa" w:w="24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Никогда не опускать индекс</w:t>
            </w:r>
          </w:p>
        </w:tc>
      </w:tr>
      <w:tr>
        <w:trPr>
          <w:cantSplit w:val="true"/>
        </w:trPr>
        <w:tc>
          <w:tcPr>
            <w:tcW w:type="dxa" w:w="68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Π</w:t>
            </w:r>
          </w:p>
        </w:tc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Π_N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факторная проекция</w:t>
            </w:r>
          </w:p>
        </w:tc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Π_E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внешний E-мост</w:t>
            </w:r>
          </w:p>
        </w:tc>
        <w:tc>
          <w:tcPr>
            <w:tcW w:type="dxa" w:w="24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Разные Dom/Cod</w:t>
            </w:r>
          </w:p>
        </w:tc>
      </w:tr>
      <w:tr>
        <w:trPr>
          <w:cantSplit w:val="true"/>
        </w:trPr>
        <w:tc>
          <w:tcPr>
            <w:tcW w:type="dxa" w:w="68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D</w:t>
            </w:r>
          </w:p>
        </w:tc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достаточное основание</w:t>
            </w:r>
          </w:p>
        </w:tc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d, δ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дифференциалы</w:t>
            </w:r>
          </w:p>
        </w:tc>
        <w:tc>
          <w:tcPr>
            <w:tcW w:type="dxa" w:w="24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Различать регистр и шрифт</w:t>
            </w:r>
          </w:p>
        </w:tc>
      </w:tr>
      <w:tr>
        <w:trPr>
          <w:cantSplit w:val="true"/>
        </w:trPr>
        <w:tc>
          <w:tcPr>
            <w:tcW w:type="dxa" w:w="68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λ</w:t>
            </w:r>
          </w:p>
        </w:tc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λ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cross-ratio</w:t>
            </w:r>
          </w:p>
        </w:tc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λ_phys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возможный физический параметр</w:t>
            </w:r>
          </w:p>
        </w:tc>
        <w:tc>
          <w:tcPr>
            <w:tcW w:type="dxa" w:w="24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λ_phys вводить отдельно</w:t>
            </w:r>
          </w:p>
        </w:tc>
      </w:tr>
      <w:tr>
        <w:trPr>
          <w:cantSplit w:val="true"/>
        </w:trPr>
        <w:tc>
          <w:tcPr>
            <w:tcW w:type="dxa" w:w="68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V*P</w:t>
            </w:r>
          </w:p>
        </w:tc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имя проекта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архитектура</w:t>
            </w:r>
          </w:p>
        </w:tc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*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операция</w:t>
            </w:r>
          </w:p>
        </w:tc>
        <w:tc>
          <w:tcPr>
            <w:tcW w:type="dxa" w:w="24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 применять алгебраические законы к имени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КОНТРПРИМЕР. </w:t>
            </w:r>
            <w:r>
              <w:rPr>
                <w:rFonts w:ascii="DejaVu Serif" w:hAnsi="DejaVu Serif"/>
                <w:sz w:val="19"/>
              </w:rPr>
              <w:t>Из δ_min³δ_min²=0 нельзя заключить δₕdg²=0: операторы имеют разные Dom, Cod и математическое происхождение. Совпадение буквы не является мостом.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t>Definition Core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T3-LOC-005 · источник: tom3_v0_2.docx · раздел: 5. Definition Core T3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T3-FIG-002 · tom3_v0_2.docx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40000" cy="363825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core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36382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3. Минимальная интерфейсная структура Тома III.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Definition Core не утверждает существование физической модели. Он фиксирует минимальный набор данных, без которого дальнейшие главы не имеют типового смысла.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T3-EQ-0003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𝔠_T3 = (𝓘₁₂, ST, VP, Br, Op, Obs, Pred, Cert, Stat).</w:t>
      </w: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5.1. Определение канонического импортного интерфейса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T3-DEF-001 [DEF-A]. 𝓘₁₂ есть кортеж (S₁,S₂,ι₁,ι₂,H₁,H₂), где S₁ и S₂ — замороженные source-card наборы Томов I и II; ι₁ и ι₂ — карты импорта в словарь Тома III; H₁ и H₂ — контрольные хеши. Карта импорта инъективна на идентификаторах и не меняет status-at-import.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T3-EQ-0004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ι_j : Symbols(T_j) ↪ Symbols(T_3),   status(ι_j(s)) = status(s).</w:t>
      </w: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5.2. Стратифицированно-временной datum ST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T3-DEF-002 [DEF-A/CL]. ST=(X,{X^(k)}_{k=0}^3,{T^(k)}_{k=-1}^3,Str(X),E,g,or,⋆ₕdg,res), где X — хаусдорфово паракомпактное стратифицированное пространство; X^(k) — чистые гладкие страты; T^(k)=∪_{j≥k}X^(j), а T^(−1)=X является маркером полной оболочки, но не самостоятельной гладкой размерностью. Hodge-данные задаются лишь на тех слоях, где определены E,g,or.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ST является стандартной математической оболочкой. Утверждение «ST есть физическое время» остаётся MODEL/PHY-HYP и требует отдельного Br.</w:t>
            </w:r>
          </w:p>
        </w:tc>
      </w:tr>
    </w:tbl>
    <w:p>
      <w:pPr>
        <w:spacing w:after="40" w:before="0"/>
      </w:pP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5.3. Кандидат V*P-реализации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T3-DEF-003 [MODEL]. VP=(ST,𝒮_adm,Sec,𝒟_VP), где 𝒮_adm — класс допустимых сечений, Sec — частичная операция выбора пространственно-подобной реализации, а 𝒟_VP — пакет доменных и доказательных ограничений. Для s∈𝒮_adm значение Sec(s) не объявляется физическим пространством без мостового сертификата.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T3-EQ-0005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Sec : 𝒮_adm ⇀ Geom,   s ↦ (M_s,g_s,or_s,additional data).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Существование ненулевого класса 𝒮_adm, регулярность сечений и их физическая интерпретация образуют T3-PO-006 и остаются OPEN.</w:t>
      </w: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5.4. Мостовой контракт Br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T3-DEF-004 [COND]. Br является частичным типизированным функтором или псевдофунктором из выбранной подкатегории NAPG_adm в категорию физико-геометрических данных PhysGeom. Он обязан переносить Dom, D, препятствия и статусы, а также отдельно фиксировать метрику, сигнатуру, причинные конусы, единицы измерения и наблюдательные карты.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T3-EQ-0006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Br : NAPG_adm ⇀ PhysGeom,   Block(Br)=∅  ⇒  candidate bridge.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Выпуск v0.2 не строит Br и не заявляет его существование. Он фиксирует его обязательный интерфейс, чтобы дальнейший текст не выдавал аналогию формул за теорему реализации.</w:t>
      </w: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5.5. Операторный пакет Op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T3-FIG-003 · tom3_v0_2.docx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40000" cy="3155625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ops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31556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4. Dom/Cod операторов Ξ, Δ_act и Υ фиксируются до обсуждения законов.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T3-DEF-005 [DEF-SLOT]. Операторная спецификация есть пятёрка O=(Dom(O),Cod(O),Graph(O),Law(O),Cert(O)). Символ считается определённым лишь после заполнения Dom, Cod и Graph; Law перечисляет доказанные законы, а Cert связывает их с источником или доказательством.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T3-EQ-0007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Ξ:𝒯_Ξ×𝒳_VP⇀𝒳_VP,   Δ_act:𝒜_act×𝒳_VP⇀𝒳_VP,   Υ:𝒳_post⇀𝒳_state.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На точке v0.2 не предполагаются: глобальность Ξ, полугрупповой закон, линейность Δ_act, существование Υ⁻¹, коммутативность или ассоциативность композиций.</w:t>
      </w: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5.6. Наблюдательный адаптер Obs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T3-DEF-006 [DEF-SLOT]. Наблюдательный адаптер есть кортеж Obs=(𝒳_model,𝒴_obs,obs,Unit,Cov,Prov,Sel), где obs — частичная карта модельного состояния в пространство наблюдаемых; Unit фиксирует размерности; Cov — ковариационную структуру ошибок; Prov — происхождение данных; Sel — правила отбора и маски.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T3-EQ-0008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obs : 𝒳_model ⇀ 𝒴_obs,   Cert_obs=(Unit,Cov,Prov,Sel).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ФИЗИЧЕСКИЙ СМЫСЛ. </w:t>
            </w:r>
            <w:r>
              <w:rPr>
                <w:rFonts w:ascii="DejaVu Serif" w:hAnsi="DejaVu Serif"/>
                <w:sz w:val="19"/>
              </w:rPr>
              <w:t>Только Obs связывает формулу с прибором или каталогом. Без Obs модель может быть математически непротиворечивой, но не проверяемой.</w:t>
            </w:r>
          </w:p>
        </w:tc>
      </w:tr>
    </w:tbl>
    <w:p>
      <w:pPr>
        <w:spacing w:after="40" w:before="0"/>
      </w:pP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5.7. PredRep как частичный множественнозначный оператор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T3-DEF-007 [COND]. PredRep получает только сертифицированный вход и возвращает конечное или измеримое множество кандидатов с паспортами либо ABSTAIN. Единственный кандидат допускается как частный случай, но не постулируется.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T3-EQ-0009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PredRep : 𝓘_cert ⇀ 𝒫(𝒳_cand×Cert) ∪ {ABSTAIN}.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Корректность PredRep в Томе III должна включать soundness относительно домена, сохранение D/provenance, калибровку наблюдательного адаптера и явную границу причинного вывода.</w:t>
      </w:r>
    </w:p>
    <w:p>
      <w:pPr>
        <w:spacing w:after="40"/>
      </w:pPr>
    </w:p>
    <w:p>
      <w:pPr>
        <w:pStyle w:val="Heading2"/>
        <w:keepNext w:val="1"/>
      </w:pPr>
      <w:r>
        <w:t>Типизированные морфизмы и сертификаты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T3-LOC-006 · источник: tom3_v0_2.docx · раздел: 6. Морфизмы Definition Core и условия совместимости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Морфизм F:𝔠_T3→𝔠′_T3 является семейством карт между компонентами Definition Core. Он допустим только при выполнении восьми совместимостей. Эта конструкция пока является редакционно-математическим каркасом; физическая категория будет определяться в T3-VP-v0.3.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T3-TBL-008 · tom3_v0_2.docx · 6. Морфизмы Definition Core и условия совместимости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 w:val="true"/>
          <w:tblHeader w:val="true"/>
        </w:trPr>
        <w:tc>
          <w:tcPr>
            <w:tcW w:type="dxa" w:w="7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Код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Слой</w:t>
            </w:r>
          </w:p>
        </w:tc>
        <w:tc>
          <w:tcPr>
            <w:tcW w:type="dxa" w:w="357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Условие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Назначение</w:t>
            </w:r>
          </w:p>
        </w:tc>
      </w:tr>
      <w:tr>
        <w:trPr>
          <w:cantSplit w:val="true"/>
        </w:trPr>
        <w:tc>
          <w:tcPr>
            <w:tcW w:type="dxa" w:w="7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C1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Freeze</w:t>
            </w:r>
          </w:p>
        </w:tc>
        <w:tc>
          <w:tcPr>
            <w:tcW w:type="dxa" w:w="357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F∘ι_j=ι′_j на каноническом импорте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Запрет переписывания Томов I–II</w:t>
            </w:r>
          </w:p>
        </w:tc>
      </w:tr>
      <w:tr>
        <w:trPr>
          <w:cantSplit w:val="true"/>
        </w:trPr>
        <w:tc>
          <w:tcPr>
            <w:tcW w:type="dxa" w:w="7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C2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Dom</w:t>
            </w:r>
          </w:p>
        </w:tc>
        <w:tc>
          <w:tcPr>
            <w:tcW w:type="dxa" w:w="357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F(Dom O)⊆Dom O′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Нельзя расширять область молча</w:t>
            </w:r>
          </w:p>
        </w:tc>
      </w:tr>
      <w:tr>
        <w:trPr>
          <w:cantSplit w:val="true"/>
        </w:trPr>
        <w:tc>
          <w:tcPr>
            <w:tcW w:type="dxa" w:w="7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C3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D/provenance</w:t>
            </w:r>
          </w:p>
        </w:tc>
        <w:tc>
          <w:tcPr>
            <w:tcW w:type="dxa" w:w="357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F_D(D) согласовано с Prov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Основание переносится вместе с утверждением</w:t>
            </w:r>
          </w:p>
        </w:tc>
      </w:tr>
      <w:tr>
        <w:trPr>
          <w:cantSplit w:val="true"/>
        </w:trPr>
        <w:tc>
          <w:tcPr>
            <w:tcW w:type="dxa" w:w="7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C4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Obstruction</w:t>
            </w:r>
          </w:p>
        </w:tc>
        <w:tc>
          <w:tcPr>
            <w:tcW w:type="dxa" w:w="357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ненулевой обязательный blocker не уничтожается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Нет магического прохождения барьера</w:t>
            </w:r>
          </w:p>
        </w:tc>
      </w:tr>
      <w:tr>
        <w:trPr>
          <w:cantSplit w:val="true"/>
        </w:trPr>
        <w:tc>
          <w:tcPr>
            <w:tcW w:type="dxa" w:w="7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C5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Status</w:t>
            </w:r>
          </w:p>
        </w:tc>
        <w:tc>
          <w:tcPr>
            <w:tcW w:type="dxa" w:w="357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truth_layer_promotion(F)=0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Сохранение доказательных каналов</w:t>
            </w:r>
          </w:p>
        </w:tc>
      </w:tr>
      <w:tr>
        <w:trPr>
          <w:cantSplit w:val="true"/>
        </w:trPr>
        <w:tc>
          <w:tcPr>
            <w:tcW w:type="dxa" w:w="7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C6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Units</w:t>
            </w:r>
          </w:p>
        </w:tc>
        <w:tc>
          <w:tcPr>
            <w:tcW w:type="dxa" w:w="357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Unit′∘F_obs=F_unit∘Unit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Физические размерности согласованы</w:t>
            </w:r>
          </w:p>
        </w:tc>
      </w:tr>
      <w:tr>
        <w:trPr>
          <w:cantSplit w:val="true"/>
        </w:trPr>
        <w:tc>
          <w:tcPr>
            <w:tcW w:type="dxa" w:w="7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C7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Observation</w:t>
            </w:r>
          </w:p>
        </w:tc>
        <w:tc>
          <w:tcPr>
            <w:tcW w:type="dxa" w:w="357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obs′∘F_state=F_data∘obs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Коммутативность модель→данные</w:t>
            </w:r>
          </w:p>
        </w:tc>
      </w:tr>
      <w:tr>
        <w:trPr>
          <w:cantSplit w:val="true"/>
        </w:trPr>
        <w:tc>
          <w:tcPr>
            <w:tcW w:type="dxa" w:w="7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C8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Reproducibility</w:t>
            </w:r>
          </w:p>
        </w:tc>
        <w:tc>
          <w:tcPr>
            <w:tcW w:type="dxa" w:w="357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hash/version/container сохраняются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Повторяемость вычислений</w:t>
            </w:r>
          </w:p>
        </w:tc>
      </w:tr>
    </w:tbl>
    <w:p>
      <w:pPr>
        <w:spacing w:after="20"/>
      </w:pP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6.1. Предложение о blocker-safe композиции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PROP T3-CORE-2. Если F и G удовлетворяют C1–C8, то их композиция G∘F удовлетворяет C1–C8. Если обязательный blocker не устранён сертифицированной картой, он сохраняется в композиции.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Доказательство. Условия C1–C3 и C6–C8 являются коммутативностью соответствующих квадратов и сохраняются композицией. C4 и C5 сформулированы как монотонность по множеству блокеров и доказательным каналам; транзитивность даёт требуемый результат. □</w:t>
      </w: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6.2. Минимальный certificate record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T3-TBL-009 · tom3_v0_2.docx · 6. Морфизмы Definition Core и условия совместимости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Поле</w:t>
            </w:r>
          </w:p>
        </w:tc>
        <w:tc>
          <w:tcPr>
            <w:tcW w:type="dxa" w:w="538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Содержание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Режим</w:t>
            </w:r>
          </w:p>
        </w:tc>
      </w:tr>
      <w:tr>
        <w:trPr>
          <w:cantSplit w:val="true"/>
        </w:trPr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claim_id</w:t>
            </w:r>
          </w:p>
        </w:tc>
        <w:tc>
          <w:tcPr>
            <w:tcW w:type="dxa" w:w="538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Стабильный идентификатор утверждения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обязательно</w:t>
            </w:r>
          </w:p>
        </w:tc>
      </w:tr>
      <w:tr>
        <w:trPr>
          <w:cantSplit w:val="true"/>
        </w:trPr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source_id</w:t>
            </w:r>
          </w:p>
        </w:tc>
        <w:tc>
          <w:tcPr>
            <w:tcW w:type="dxa" w:w="538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Файл, версия, локатор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обязательно</w:t>
            </w:r>
          </w:p>
        </w:tc>
      </w:tr>
      <w:tr>
        <w:trPr>
          <w:cantSplit w:val="true"/>
        </w:trPr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status_vector</w:t>
            </w:r>
          </w:p>
        </w:tc>
        <w:tc>
          <w:tcPr>
            <w:tcW w:type="dxa" w:w="538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math/model/num/emp/release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обязательно</w:t>
            </w:r>
          </w:p>
        </w:tc>
      </w:tr>
      <w:tr>
        <w:trPr>
          <w:cantSplit w:val="true"/>
        </w:trPr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dom_cod</w:t>
            </w:r>
          </w:p>
        </w:tc>
        <w:tc>
          <w:tcPr>
            <w:tcW w:type="dxa" w:w="538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Область и кодомен всех карт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обязательно</w:t>
            </w:r>
          </w:p>
        </w:tc>
      </w:tr>
      <w:tr>
        <w:trPr>
          <w:cantSplit w:val="true"/>
        </w:trPr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assumptions</w:t>
            </w:r>
          </w:p>
        </w:tc>
        <w:tc>
          <w:tcPr>
            <w:tcW w:type="dxa" w:w="538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Аксиомы и мостовые гипотезы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обязательно</w:t>
            </w:r>
          </w:p>
        </w:tc>
      </w:tr>
      <w:tr>
        <w:trPr>
          <w:cantSplit w:val="true"/>
        </w:trPr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blockers</w:t>
            </w:r>
          </w:p>
        </w:tc>
        <w:tc>
          <w:tcPr>
            <w:tcW w:type="dxa" w:w="538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Открытые препятствия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обязательно</w:t>
            </w:r>
          </w:p>
        </w:tc>
      </w:tr>
      <w:tr>
        <w:trPr>
          <w:cantSplit w:val="true"/>
        </w:trPr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hashes</w:t>
            </w:r>
          </w:p>
        </w:tc>
        <w:tc>
          <w:tcPr>
            <w:tcW w:type="dxa" w:w="538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Хеши исходников, кода и данных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для NUM/EMP</w:t>
            </w:r>
          </w:p>
        </w:tc>
      </w:tr>
      <w:tr>
        <w:trPr>
          <w:cantSplit w:val="true"/>
        </w:trPr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units_cov</w:t>
            </w:r>
          </w:p>
        </w:tc>
        <w:tc>
          <w:tcPr>
            <w:tcW w:type="dxa" w:w="538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Единицы и ковариации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для физического Obs</w:t>
            </w:r>
          </w:p>
        </w:tc>
      </w:tr>
      <w:tr>
        <w:trPr>
          <w:cantSplit w:val="true"/>
        </w:trPr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negative_scope</w:t>
            </w:r>
          </w:p>
        </w:tc>
        <w:tc>
          <w:tcPr>
            <w:tcW w:type="dxa" w:w="538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Что утверждение не доказывает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обязательно</w:t>
            </w:r>
          </w:p>
        </w:tc>
      </w:tr>
    </w:tbl>
    <w:p>
      <w:pPr>
        <w:spacing w:after="20"/>
      </w:pPr>
    </w:p>
    <w:p>
      <w:pPr>
        <w:spacing w:after="40"/>
      </w:pPr>
    </w:p>
    <w:p>
      <w:r>
        <w:br w:type="page"/>
      </w:r>
    </w:p>
    <w:p>
      <w:pPr>
        <w:pStyle w:val="Heading1"/>
        <w:keepNext w:val="1"/>
      </w:pPr>
      <w:r>
        <w:t>Глава 3. Онтология V*P: время как первичная пакетная структура</w:t>
      </w:r>
    </w:p>
    <w:p>
      <w:pPr>
        <w:keepNext/>
        <w:spacing w:after="80" w:before="0" w:line="240" w:lineRule="auto"/>
        <w:jc w:val="left"/>
      </w:pPr>
      <w:r>
        <w:rPr>
          <w:rFonts w:ascii="DejaVu Sans" w:hAnsi="DejaVu Sans" w:eastAsia="DejaVu Sans"/>
          <w:b w:val="0"/>
          <w:i w:val="0"/>
          <w:color w:val="6B7480"/>
          <w:sz w:val="17"/>
        </w:rPr>
        <w:t>T3-CH-03 · master locator · T3-EDIT-v0.17</w:t>
      </w:r>
    </w:p>
    <w:p>
      <w:pPr>
        <w:pStyle w:val="Heading2"/>
        <w:spacing w:before="160" w:after="100"/>
        <w:keepNext w:val="1"/>
      </w:pPr>
      <w:r>
        <w:t>Понятное введение к главе</w:t>
      </w:r>
    </w:p>
    <w:p>
      <w:pPr>
        <w:spacing w:after="80"/>
      </w:pPr>
      <w:r>
        <w:rPr>
          <w:rFonts w:ascii="DejaVu Sans" w:hAnsi="DejaVu Sans" w:eastAsia="DejaVu Sans"/>
          <w:color w:val="647080"/>
          <w:sz w:val="17"/>
        </w:rPr>
        <w:t>T3-EXPL-03 · поясняющий блок · T3-EDIT-v0.17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B8C4D3"/>
          <w:left w:val="single" w:sz="5" w:space="0" w:color="B8C4D3"/>
          <w:bottom w:val="single" w:sz="5" w:space="0" w:color="B8C4D3"/>
          <w:right w:val="single" w:sz="5" w:space="0" w:color="B8C4D3"/>
          <w:insideH w:val="single" w:sz="5" w:space="0" w:color="B8C4D3"/>
          <w:insideV w:val="single" w:sz="5" w:space="0" w:color="B8C4D3"/>
        </w:tblBorders>
      </w:tblPr>
      <w:tblGrid>
        <w:gridCol w:w="2900"/>
        <w:gridCol w:w="6820"/>
      </w:tblGrid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44D7B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ЦЕНТРАЛЬНЫЙ ВОПРОС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0F7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Что именно означает тезис «время первично, а пространство является его допустимым сечением» в математически контролируемой форме?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5688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ПРОСТОЙ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4F9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V*P вводится не как готовая теория природы, а как модельный носитель: над временной стратифицированной базой рассматривается семейство возможных пространственных слоёв и правил их выбора.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МИНИМАЛЬНЫЙ ПРИМЕР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Над интервалом времени можно задать расслоение, волокном которого является множество пространственных метрик h_t. Допустимое сечение выбирает одну согласованную метрику для каждого t.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F6E7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ОНТОЛОГИЯ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5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Существуют временная база T_str, bundle пространственных кандидатов, класс допустимых сечений и сертификаты их совместимости.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445A8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ГНОСЕОЛОГИЯ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EF1F8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Модель считается определённой после задания carrier, регулярности, Dom/Cod сечений и условий непустоты. Физическая истинность этим не устанавливается.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ФЕНОМЕНОЛОГИЯ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Наблюдатель видит не всю V*P-структуру, а конкретное сечение и доступные на нём измерительные координаты.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F7A4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ФИЗИЧЕСКИЙ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7E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Конструкция моделирует режим, в котором наблюдаемая пространственная геометрия зависит от более общего временного носителя.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A23A3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ОГРАНИЧЕНИЕ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EDEC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Не доказано, что природа реализует такой carrier, что сечение глобально существует или что оно удовлетворяет известным полевым уравнениям.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8A651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АВТОРСКАЯ НОВИЗНА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Авторской является архитектура V*P/Время*Пространство как пакетно-реперного носителя с D/Dom-гейтами и пространством допустимых сечений.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59636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МАРШРУТ ГЛАВЫ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0F2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Глава задаёт онтологический каркас; глава 4 помещает его в стандартную теорию стратифицированных пространств, а глава 5 строит пространство как сечение.</w:t>
            </w:r>
          </w:p>
        </w:tc>
      </w:tr>
    </w:tbl>
    <w:p>
      <w:pPr>
        <w:keepNext/>
        <w:spacing w:before="60" w:after="160"/>
      </w:pPr>
      <w:r>
        <w:rPr>
          <w:rFonts w:ascii="DejaVu Serif" w:hAnsi="DejaVu Serif" w:eastAsia="DejaVu Serif"/>
          <w:i/>
          <w:color w:val="5A5F67"/>
          <w:sz w:val="17"/>
        </w:rPr>
        <w:t>Редакционная функция T3-EXPL-03: облегчить чтение главы 3 «Глава 3. Онтология V*P: время как первичная пакетная структура» без изменения её формальных определений, Dom/Cod и доказательных статусов.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t>Статус V*P-модели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T3-LOC-007 · источник: tom3_v0_3.docx · раздел: 1. Источниковая и доказательная граница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Выпуск использует замороженные Том I v197 RU и Том II T2-FREEZE-v1.0 как канонические нулевые точки. Legacy-формулы V*P из монографии 5.0 и monographiaNAPG рассматриваются только как source layer: они подлежат типовой очистке и не импортируются как уже доказанная физика.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T3-TBL-010 · tom3_v0_3.docx · 1. Источниковая и доказательная граница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 w:val="true"/>
          <w:tblHeader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ID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Источник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Роль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Использование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SRC-T1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tom1_v197_ru.pdf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CANONICAL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Стратифицированная оболочка, допустимое сечение, гипарктические карты, статусный firewall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SRC-T2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tom2_v1_0(1).docx/pdf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CANONICAL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NAPG 3.0, Dom/D, Hodge-interface firewall, ABSTAIN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SRC-VP-L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monograph5_0_ru.pdf, гл. 17–19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LEGACY/SUPPORT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π_lay, Σ_cl, R_cl, пакет связности; формулировки перепроверены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SRC-NAPG-L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monographiaNAPG (1).docx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LEGACY/SUPPORT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Стратифицированное время, G₂ и аналитический мост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SRC-PILOT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PILOT01_PREPRINT_RU_FINAL.pdf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SUPPORT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D/Dom и запрет truth-status без основания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CL-STRAT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Goresky–MacPherson; Mather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PRIOR ART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Стратифицированные пространства и контролируемые данные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CL-ADM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Arnowitt–Deser–Misner; O’Neill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PRIOR ART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3+1 лоренцева сборка и сигнатура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CL-TUB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Tubular neighborhood theorem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PRIOR ART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Локальная ретракция Υ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ДОКАЗАТЕЛЬНАЯ ГРАНИЦА. </w:t>
            </w:r>
            <w:r>
              <w:rPr>
                <w:rFonts w:ascii="DejaVu Serif" w:hAnsi="DejaVu Serif"/>
                <w:sz w:val="19"/>
              </w:rPr>
              <w:t>Теоремы выпуска утверждают свойства построенной локальной модели. Они не устанавливают, что природа обязана реализовывать эту модель, и не идентифицируют ассоциаторный сектор с материей, энергией или кривизной.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t>V*P-carrier и расслоение слоёв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T3-LOC-008 · источник: tom3_v0_3.docx · раздел: 3. Расслоение пространственных слоёв и carrier X_VP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T3-FIG-004 · tom3_v0_3.docx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76000" cy="3444988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3_carrier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44498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1. Стратифицированный носитель, bundle пространственных слоёв и controlled reduction.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T3-VP-003 [MODEL/DEF-A]. Локальным V*P-расслоением над открытым U⊂S_k называется отображение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T3-EQ-0010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π_lay : 𝓛_U → U,   𝓛_U ≅ U × 𝓕_Σ^r,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где Σ — фиксированное компактное ориентированное 3-многообразие локального сектора, а волокно пространственных данных имеет вид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T3-EQ-0011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𝓕_Σ^r = Met_+^r(Σ) × C_+^r(Σ) × Γ^r(TΣ) × 𝓟_Σ × Rep_Σ × Cert_Σ.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T3-TBL-011 · tom3_v0_3.docx · 3. Расслоение пространственных слоёв и carrier X_VP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 w:val="true"/>
          <w:tblHeader w:val="true"/>
        </w:trPr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Компонент</w:t>
            </w:r>
          </w:p>
        </w:tc>
        <w:tc>
          <w:tcPr>
            <w:tcW w:type="dxa" w:w="24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Тип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Роль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Статус</w:t>
            </w:r>
          </w:p>
        </w:tc>
      </w:tr>
      <w:tr>
        <w:trPr>
          <w:cantSplit w:val="true"/>
        </w:trPr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h</w:t>
            </w:r>
          </w:p>
        </w:tc>
        <w:tc>
          <w:tcPr>
            <w:tcW w:type="dxa" w:w="24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Met_+^r(Σ)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положительно определённая пространственная метрика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CL/MODEL</w:t>
            </w:r>
          </w:p>
        </w:tc>
      </w:tr>
      <w:tr>
        <w:trPr>
          <w:cantSplit w:val="true"/>
        </w:trPr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N</w:t>
            </w:r>
          </w:p>
        </w:tc>
        <w:tc>
          <w:tcPr>
            <w:tcW w:type="dxa" w:w="24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C_+^r(Σ)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положительный lapse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CL/MODEL</w:t>
            </w:r>
          </w:p>
        </w:tc>
      </w:tr>
      <w:tr>
        <w:trPr>
          <w:cantSplit w:val="true"/>
        </w:trPr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β</w:t>
            </w:r>
          </w:p>
        </w:tc>
        <w:tc>
          <w:tcPr>
            <w:tcW w:type="dxa" w:w="24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Γ^r(TΣ)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shift-вектор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CL/MODEL</w:t>
            </w:r>
          </w:p>
        </w:tc>
      </w:tr>
      <w:tr>
        <w:trPr>
          <w:cantSplit w:val="true"/>
        </w:trPr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P</w:t>
            </w:r>
          </w:p>
        </w:tc>
        <w:tc>
          <w:tcPr>
            <w:tcW w:type="dxa" w:w="24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𝓟_Σ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пакетно-геометрические данные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MODEL</w:t>
            </w:r>
          </w:p>
        </w:tc>
      </w:tr>
      <w:tr>
        <w:trPr>
          <w:cantSplit w:val="true"/>
        </w:trPr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Rep</w:t>
            </w:r>
          </w:p>
        </w:tc>
        <w:tc>
          <w:tcPr>
            <w:tcW w:type="dxa" w:w="24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Rep_Σ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Reper(R,I,U;D) состояния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AUTHORIAL</w:t>
            </w:r>
          </w:p>
        </w:tc>
      </w:tr>
      <w:tr>
        <w:trPr>
          <w:cantSplit w:val="true"/>
        </w:trPr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Cert</w:t>
            </w:r>
          </w:p>
        </w:tc>
        <w:tc>
          <w:tcPr>
            <w:tcW w:type="dxa" w:w="249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Cert_Σ</w:t>
            </w:r>
          </w:p>
        </w:tc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Dom, D, provenance, status, hashes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AUTHORIAL CONTRACT</w:t>
            </w:r>
          </w:p>
        </w:tc>
      </w:tr>
    </w:tbl>
    <w:p>
      <w:pPr>
        <w:spacing w:after="20"/>
      </w:pP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T3-VP-004 [MODEL]. Локальное пространство состояний есть X_VP(U)=Γ_adm(U,𝓛_U) либо, в конечномерном параметрическом секторе, U×F_m, где F_m⊂𝓕_Σ^r задаётся конечным числом параметров. Все теоремы о локальном ODE-потоке Ξ в v0.3 относятся именно к конечномерному сектору F_m.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Фиксация одной топологии Σ является локальным atlas choice. Изменение топологии пространственного слоя требует отдельного groupoid/stack-сектора и остаётся OPEN.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r>
        <w:br w:type="page"/>
      </w:r>
    </w:p>
    <w:p>
      <w:pPr>
        <w:pStyle w:val="Heading1"/>
        <w:keepNext w:val="1"/>
      </w:pPr>
      <w:r>
        <w:t>Глава 4. Стандартная математическая модель стратифицированного времени</w:t>
      </w:r>
    </w:p>
    <w:p>
      <w:pPr>
        <w:keepNext/>
        <w:spacing w:after="80" w:before="0" w:line="240" w:lineRule="auto"/>
        <w:jc w:val="left"/>
      </w:pPr>
      <w:r>
        <w:rPr>
          <w:rFonts w:ascii="DejaVu Sans" w:hAnsi="DejaVu Sans" w:eastAsia="DejaVu Sans"/>
          <w:b w:val="0"/>
          <w:i w:val="0"/>
          <w:color w:val="6B7480"/>
          <w:sz w:val="17"/>
        </w:rPr>
        <w:t>T3-CH-04 · master locator · T3-EDIT-v0.17</w:t>
      </w:r>
    </w:p>
    <w:p>
      <w:pPr>
        <w:pStyle w:val="Heading2"/>
        <w:spacing w:before="160" w:after="100"/>
        <w:keepNext w:val="1"/>
      </w:pPr>
      <w:r>
        <w:t>Понятное введение к главе</w:t>
      </w:r>
    </w:p>
    <w:p>
      <w:pPr>
        <w:spacing w:after="80"/>
      </w:pPr>
      <w:r>
        <w:rPr>
          <w:rFonts w:ascii="DejaVu Sans" w:hAnsi="DejaVu Sans" w:eastAsia="DejaVu Sans"/>
          <w:color w:val="647080"/>
          <w:sz w:val="17"/>
        </w:rPr>
        <w:t>T3-EXPL-04 · поясняющий блок · T3-EDIT-v0.17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B8C4D3"/>
          <w:left w:val="single" w:sz="5" w:space="0" w:color="B8C4D3"/>
          <w:bottom w:val="single" w:sz="5" w:space="0" w:color="B8C4D3"/>
          <w:right w:val="single" w:sz="5" w:space="0" w:color="B8C4D3"/>
          <w:insideH w:val="single" w:sz="5" w:space="0" w:color="B8C4D3"/>
          <w:insideV w:val="single" w:sz="5" w:space="0" w:color="B8C4D3"/>
        </w:tblBorders>
      </w:tblPr>
      <w:tblGrid>
        <w:gridCol w:w="2900"/>
        <w:gridCol w:w="6820"/>
      </w:tblGrid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44D7B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ЦЕНТРАЛЬНЫЙ ВОПРОС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0F7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Как представить стратифицированное время средствами стандартной математики, отделив авторскую интерпретацию от классической теории страт?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5688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ПРОСТОЙ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4F9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Временной carrier помещается в хаусдорфово паракомпактное пространство с чистыми стратами размерностей 0-3 и локальными коническими моделями. Уровень -1 сохраняется как маркер полной оболочки, а не как отрицательная гладкая размерность.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МИНИМАЛЬНЫЙ ПРИМЕР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Окрестность точки k-мерной страты имеет вид R^k×C(L). Это позволяет описать, как регулярный слой приближается к сингулярному, не называя сингулярность новой физической частицей.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F6E7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ОНТОЛОГИЯ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5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Математическими объектами являются X, чистые страты X^(k), накопительная фильтрация T^(k), incidence category и совместимые bundle-данные.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445A8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ГНОСЕОЛОГИЯ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EF1F8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Существование локальной модели, frontier condition и совместимость ограничений проверяются теоремами стратифицированной геометрии и явно заданными картами.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ФЕНОМЕНОЛОГИЯ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Переход между слоями проявляется как изменение локальной размерности модели и набора допустимых дифференциальных данных.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F7A4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ФИЗИЧЕСКИЙ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7E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Страты дают язык для режимов разной эффективной размерности и для переходных областей, но сами по себе не задают динамику.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A23A3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ОГРАНИЧЕНИЕ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EDEC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Коническая локальная модель не доказывает физическое изменение размерности, причинность или глобальную гиперболичность.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8A651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АВТОРСКАЯ НОВИЗНА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Новизна состоит в использовании стандартной стратифицированной оболочки как строгого carrier для авторской V*P-архитектуры, а не в переатрибуции классической теории страт.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59636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МАРШРУТ ГЛАВЫ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0F2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После определения оболочки проверяются локальные модели и transmission-условия. Следующая глава выбирает допустимое пространственное сечение внутри этой оболочки.</w:t>
            </w:r>
          </w:p>
        </w:tc>
      </w:tr>
    </w:tbl>
    <w:p>
      <w:pPr>
        <w:keepNext/>
        <w:spacing w:before="60" w:after="160"/>
      </w:pPr>
      <w:r>
        <w:rPr>
          <w:rFonts w:ascii="DejaVu Serif" w:hAnsi="DejaVu Serif" w:eastAsia="DejaVu Serif"/>
          <w:i/>
          <w:color w:val="5A5F67"/>
          <w:sz w:val="17"/>
        </w:rPr>
        <w:t>Редакционная функция T3-EXPL-04: облегчить чтение главы 4 «Глава 4. Стандартная математическая модель стратифицированного времени» без изменения её формальных определений, Dom/Cod и доказательных статусов.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t>Стратифицированный темпоральный носитель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T3-LOC-009 · источник: tom3_v0_3.docx · раздел: 2. Стратифицированный темпоральный носитель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Объектом является конечное стратифицированное пространство T_str с чистыми гладкими стратами S_k, k=0,1,2,3. Индекс −1 сохраняется как маркер полной оболочки и слоя совместимости, а не как новая гладкая размерность.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ГНОСЕОЛОГИЯ. </w:t>
            </w:r>
            <w:r>
              <w:rPr>
                <w:rFonts w:ascii="DejaVu Serif" w:hAnsi="DejaVu Serif"/>
                <w:sz w:val="19"/>
              </w:rPr>
              <w:t>Существование и свойства носителя известны либо по явной конструкции, либо как аксиоматический MODEL-вход. Физическое время не выводится из одного топологического определения.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ФЕНОМЕНОЛОГИЯ. </w:t>
            </w:r>
            <w:r>
              <w:rPr>
                <w:rFonts w:ascii="DejaVu Serif" w:hAnsi="DejaVu Serif"/>
                <w:sz w:val="19"/>
              </w:rPr>
              <w:t>Для вычислителя носитель проявляется как сеть локальных карт, incidence relations и интерфейсных условий. Для наблюдателя он пока не имеет непосредственной приборной координаты.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ФИЗИЧЕСКИЙ СМЫСЛ. </w:t>
            </w:r>
            <w:r>
              <w:rPr>
                <w:rFonts w:ascii="DejaVu Serif" w:hAnsi="DejaVu Serif"/>
                <w:sz w:val="19"/>
              </w:rPr>
              <w:t>Модель допускает трактовку времени как первичной организации допустимых переходов, над которой выбираются пространственные режимы.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T_str не является автоматически лоренцевым многообразием и не заменяет стандартное пространство-время до редукции.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1F3F5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B1F23"/>
              <w:left w:val="single" w:sz="10" w:color="1B1F23"/>
              <w:bottom w:val="single" w:sz="6" w:color="1B1F23"/>
              <w:right w:val="single" w:sz="6" w:color="1B1F23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B1F23"/>
                <w:sz w:val="19"/>
              </w:rPr>
              <w:t xml:space="preserve">АВТОРСКАЯ НОВИЗНА. </w:t>
            </w:r>
            <w:r>
              <w:rPr>
                <w:rFonts w:ascii="DejaVu Serif" w:hAnsi="DejaVu Serif"/>
                <w:sz w:val="19"/>
              </w:rPr>
              <w:t>Авторской является роль стратифицированного времени в архитектуре V*P; сама теория стратифицированных пространств относится к classical prior art.</w:t>
            </w:r>
          </w:p>
        </w:tc>
      </w:tr>
    </w:tbl>
    <w:p>
      <w:pPr>
        <w:spacing w:after="40" w:before="0"/>
      </w:pP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T3-VP-001 [DEF-A/CL]. Стратифицированный темпоральный носитель есть datum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T3-EQ-0012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T_str = (X, {S_k}_{k=0}^3, {T^(k)}_{k=-1}^3, Inc, τ, D_str),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где X — хаусдорфово паракомпактное пространство; X=⊔S_k — конечная стратификация; T^(k)=∪_{j≥k}S_j и T^(−1)=X; Inc — incidence data; τ:X→ℝ — необязательная ориентирующая функция; D_str — сертификат домена и происхождения. В каждой точке S_k допускается локальная коническая модель ℝ^k×C(L_x).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T3-VP-002 [DEF-A]. Гипарктической картой называется частичная карта L_k:Dom(L_k)⊂T^(k)→T^(k−1), согласованная с incidence data. Она не обязана быть глобальной и не объявляется физическим световым переходом без отдельного Br.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T3-EQ-0013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L_{k-1}∘L_k = L_{k-1,k}  на  Dom(L_{k-1}∘L_k).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КОНТРПРИМЕР. </w:t>
            </w:r>
            <w:r>
              <w:rPr>
                <w:rFonts w:ascii="DejaVu Serif" w:hAnsi="DejaVu Serif"/>
                <w:sz w:val="19"/>
              </w:rPr>
              <w:t>Если два локальных перехода определены, но их композиции на пересечении различаются, получается не глобальная temporal architecture, а несогласованный atlas. Проектное имя не чинит cocycle defect.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t>Интерфейсы страт и условия склейки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T3-LOC-010 · источник: tom3_v0_3.docx · раздел: 5. Стратифицированные интерфейсы и глобальная склейка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T3-FIG-005 · tom3_v0_3.docx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76000" cy="3163765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3_interface.p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16376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3. Interface equations и запрет автоматической глобализации локальных сечений.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T3-VP-007 [COND]. Для соседних страт S_α и S_β задаются trace maps Tr_α^+, Tr_β^- и transmission maps T_αβ^+, T_αβ^-. Локальные сечения совместимы, если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T3-EQ-0014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T_αβ^+ Tr_α^+(s_α) = T_αβ^- Tr_β^-(s_β),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причём равенство включает не только h,N,β, но также packet data, D/Dom, orientation, Hodge choices и provenance. На тройных пересечениях требуется cocycle compatibility.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COND T3-VP-3. Совместимое семейство локальных сечений определяет глобальное сечение только при наличии gluing theorem для выбранной категории/пучка и отсутствии глобального obstruction class. В v0.3 это сформулировано как доказательное обязательство, а не как готовая теорема V*P.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T3-TBL-012 · tom3_v0_3.docx · 5. Стратифицированные интерфейсы и глобальная склейка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Тест</w:t>
            </w:r>
          </w:p>
        </w:tc>
        <w:tc>
          <w:tcPr>
            <w:tcW w:type="dxa" w:w="623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Условие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Режим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IF-01</w:t>
            </w:r>
          </w:p>
        </w:tc>
        <w:tc>
          <w:tcPr>
            <w:tcW w:type="dxa" w:w="623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h имеет согласованные следы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обязательно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IF-02</w:t>
            </w:r>
          </w:p>
        </w:tc>
        <w:tc>
          <w:tcPr>
            <w:tcW w:type="dxa" w:w="623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N остаётся строго положительным на интерфейсе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обязательно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IF-03</w:t>
            </w:r>
          </w:p>
        </w:tc>
        <w:tc>
          <w:tcPr>
            <w:tcW w:type="dxa" w:w="623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β и orientation согласованы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обязательно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IF-04</w:t>
            </w:r>
          </w:p>
        </w:tc>
        <w:tc>
          <w:tcPr>
            <w:tcW w:type="dxa" w:w="623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packet/Hodge data совместимы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обязательно при их использовании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IF-05</w:t>
            </w:r>
          </w:p>
        </w:tc>
        <w:tc>
          <w:tcPr>
            <w:tcW w:type="dxa" w:w="623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D/Dom и provenance не обрываются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обязательно</w:t>
            </w:r>
          </w:p>
        </w:tc>
      </w:tr>
      <w:tr>
        <w:trPr>
          <w:cantSplit w:val="true"/>
        </w:trPr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IF-06</w:t>
            </w:r>
          </w:p>
        </w:tc>
        <w:tc>
          <w:tcPr>
            <w:tcW w:type="dxa" w:w="623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cocycle на тройных интерфейсах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для global witness</w:t>
            </w:r>
          </w:p>
        </w:tc>
      </w:tr>
    </w:tbl>
    <w:p>
      <w:pPr>
        <w:spacing w:after="20"/>
      </w:pPr>
    </w:p>
    <w:p>
      <w:pPr>
        <w:spacing w:after="40"/>
      </w:pPr>
    </w:p>
    <w:p>
      <w:r>
        <w:br w:type="page"/>
      </w:r>
    </w:p>
    <w:p>
      <w:pPr>
        <w:pStyle w:val="Heading1"/>
        <w:keepNext w:val="1"/>
      </w:pPr>
      <w:r>
        <w:t>Глава 5. Пространство как допустимое сечение временной связности</w:t>
      </w:r>
    </w:p>
    <w:p>
      <w:pPr>
        <w:keepNext/>
        <w:spacing w:after="80" w:before="0" w:line="240" w:lineRule="auto"/>
        <w:jc w:val="left"/>
      </w:pPr>
      <w:r>
        <w:rPr>
          <w:rFonts w:ascii="DejaVu Sans" w:hAnsi="DejaVu Sans" w:eastAsia="DejaVu Sans"/>
          <w:b w:val="0"/>
          <w:i w:val="0"/>
          <w:color w:val="6B7480"/>
          <w:sz w:val="17"/>
        </w:rPr>
        <w:t>T3-CH-05 · master locator · T3-EDIT-v0.17</w:t>
      </w:r>
    </w:p>
    <w:p>
      <w:pPr>
        <w:pStyle w:val="Heading2"/>
        <w:spacing w:before="160" w:after="100"/>
        <w:keepNext w:val="1"/>
      </w:pPr>
      <w:r>
        <w:t>Понятное введение к главе</w:t>
      </w:r>
    </w:p>
    <w:p>
      <w:pPr>
        <w:spacing w:after="80"/>
      </w:pPr>
      <w:r>
        <w:rPr>
          <w:rFonts w:ascii="DejaVu Sans" w:hAnsi="DejaVu Sans" w:eastAsia="DejaVu Sans"/>
          <w:color w:val="647080"/>
          <w:sz w:val="17"/>
        </w:rPr>
        <w:t>T3-EXPL-05 · поясняющий блок · T3-EDIT-v0.17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B8C4D3"/>
          <w:left w:val="single" w:sz="5" w:space="0" w:color="B8C4D3"/>
          <w:bottom w:val="single" w:sz="5" w:space="0" w:color="B8C4D3"/>
          <w:right w:val="single" w:sz="5" w:space="0" w:color="B8C4D3"/>
          <w:insideH w:val="single" w:sz="5" w:space="0" w:color="B8C4D3"/>
          <w:insideV w:val="single" w:sz="5" w:space="0" w:color="B8C4D3"/>
        </w:tblBorders>
      </w:tblPr>
      <w:tblGrid>
        <w:gridCol w:w="2900"/>
        <w:gridCol w:w="6820"/>
      </w:tblGrid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44D7B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ЦЕНТРАЛЬНЫЙ ВОПРОС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0F7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При каких условиях «пространство как сечение времени» становится корректным математическим объектом, а не только философской формулой?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5688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ПРОСТОЙ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4F9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Сечение должно выбирать по одному пространственному состоянию над каждой временной точкой и сохранять регулярность, ориентацию, метрику, ограничения и доказательный паспорт.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МИНИМАЛЬНЫЙ ПРИМЕР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Для bundle U×F_Σ сечение s(t)=(h_t,N_t,β_t,...) задаёт ADM-метрику. Условия h_t&gt;0 и N_t&gt;0 гарантируют лоренцеву сигнатуру локальной сборки.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F6E7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ОНТОЛОГИЯ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5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Существуют bundle кандидатов, класс Σ_adm, частичная операция Sec и локальная геометрия g_s, получаемая из прошедшего gate сечения.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445A8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ГНОСЕОЛОГИЯ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EF1F8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Допустимость устанавливается проверкой регулярности, constraints, transmission laws и сертификатов D/Dom.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ФЕНОМЕНОЛОГИЯ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Для наблюдателя выбранное сечение является доступной пространственно-временной геометрией; другие кандидаты остаются ненаблюдаемыми ветвями модели.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F7A4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ФИЗИЧЕСКИЙ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7E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Модель описывает возможное происхождение эффективной геометрии из временной связности и допускает обычную лоренцеву редукцию.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A23A3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ОГРАНИЧЕНИЕ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EDEC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Локальная сигнатура не доказывает уравнения Эйнштейна, глобальную склейку, единственность сечения или наблюдательную правильность.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8A651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АВТОРСКАЯ НОВИЗНА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Авторским является blocker-safe выбор пространственного сечения с переносом Reper, provenance и статуса.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59636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МАРШРУТ ГЛАВЫ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0F2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Сначала задаётся bundle и класс сечений, затем локальная ADM-сборка и gate. Глава 6 вводит операторы, которые изменяют выбранное состояние.</w:t>
            </w:r>
          </w:p>
        </w:tc>
      </w:tr>
    </w:tbl>
    <w:p>
      <w:pPr>
        <w:keepNext/>
        <w:spacing w:before="60" w:after="160"/>
      </w:pPr>
      <w:r>
        <w:rPr>
          <w:rFonts w:ascii="DejaVu Serif" w:hAnsi="DejaVu Serif" w:eastAsia="DejaVu Serif"/>
          <w:i/>
          <w:color w:val="5A5F67"/>
          <w:sz w:val="17"/>
        </w:rPr>
        <w:t>Редакционная функция T3-EXPL-05: облегчить чтение главы 5 «Глава 5. Пространство как допустимое сечение временной связности» без изменения её формальных определений, Dom/Cod и доказательных статусов.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t>Допустимые сечения и лоренцева редукция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T3-LOC-011 · источник: tom3_v0_3.docx · раздел: 4. Допустимые сечения и классическое развитие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Допустимое сечение выбирает не точку физического пространства, а полный spatial-layer datum над временным доменом: метрику, lapse, shift, пакетные данные, Reper и сертификат.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ГНОСЕОЛОГИЯ. </w:t>
            </w:r>
            <w:r>
              <w:rPr>
                <w:rFonts w:ascii="DejaVu Serif" w:hAnsi="DejaVu Serif"/>
                <w:sz w:val="19"/>
              </w:rPr>
              <w:t>Сечение известно как допустимое после проверки регулярности, положительности, интерфейсных условий и D/Dom. Сам факт записи s(t) не является сертификатом.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ФЕНОМЕНОЛОГИЯ. </w:t>
            </w:r>
            <w:r>
              <w:rPr>
                <w:rFonts w:ascii="DejaVu Serif" w:hAnsi="DejaVu Serif"/>
                <w:sz w:val="19"/>
              </w:rPr>
              <w:t>Для наблюдателя сечение проявляется после reduction как семейство пространственных геометрий; для вычислителя — как траектория в fiber state space.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ФИЗИЧЕСКИЙ СМЫСЛ. </w:t>
            </w:r>
            <w:r>
              <w:rPr>
                <w:rFonts w:ascii="DejaVu Serif" w:hAnsi="DejaVu Serif"/>
                <w:sz w:val="19"/>
              </w:rPr>
              <w:t>Локальная 3+1 сборка даёт кандидат классического пространства-времени, с которым позднее может работать Obs.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Никакое сечение не считается наблюдаемым миром без Br, выбора единиц, полевой динамики и эмпирического адаптера.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1F3F5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B1F23"/>
              <w:left w:val="single" w:sz="10" w:color="1B1F23"/>
              <w:bottom w:val="single" w:sz="6" w:color="1B1F23"/>
              <w:right w:val="single" w:sz="6" w:color="1B1F23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B1F23"/>
                <w:sz w:val="19"/>
              </w:rPr>
              <w:t xml:space="preserve">АВТОРСКАЯ НОВИЗНА. </w:t>
            </w:r>
            <w:r>
              <w:rPr>
                <w:rFonts w:ascii="DejaVu Serif" w:hAnsi="DejaVu Serif"/>
                <w:sz w:val="19"/>
              </w:rPr>
              <w:t>Авторским является включение classical reduction в blocker-safe V*P-пакет; ADM-разложение и теория лоренцевых метрик являются prior art.</w:t>
            </w:r>
          </w:p>
        </w:tc>
      </w:tr>
    </w:tbl>
    <w:p>
      <w:pPr>
        <w:spacing w:after="40" w:before="0"/>
      </w:pP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T3-VP-005 [DEF-A/MODEL]. Сечение s:U→𝓛_U является допустимым, если: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π_lay∘s=id_U;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s является C¹ по параметру временной кривой и C^r по пространственным координатам;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h_t положительно определена, N_t&gt;0;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packet data P_t удовлетворяют импортированным ограничениям NAPG_adm;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Reper и Cert содержат непустые Dom и D;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на стратифицированных интерфейсах выполнены заданные transmission equations;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status vector не повышается при редукции.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T3-EQ-0015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Σ_adm(U) = { s∈Γ(U,𝓛_U) | A1–A7 }.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T3-VP-006 [COND]. Для допустимой временной кривой γ:I→U и s∈Σ_adm(U) локальное классическое развитие определяется как M_{s,γ}=I×Σ с метрикой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T3-EQ-0016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g_s = -N_t² dt² + h_t(dx + β_t dt, dx + β_t dt).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T3-FIG-006 · tom3_v0_3.docx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76000" cy="3163765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3_adm.pn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16376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2. Условия локальной лоренцевой редукции и вырожденная контрмодель.</w:t>
      </w: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4.1. Теорема локальной лоренцевой редукции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THM T3-VP-1 [CL-THM]. Пусть h_t является положительно определённой 3-метрикой, N_t&gt;0, а β_t — произвольным векторным полем требуемой регулярности. Тогда g_s невырождена и имеет сигнатуру (−,+,+,+). Кроме того, det(g_s)=−N_t² det(h_t).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Доказательство. В коформе θ⁰=N_t dt и θ^i=dx^i+β^i dt метрика имеет блочно-диагональный вид −(θ⁰)²+h_{ij}θ^iθ^j. Поскольку N_t&gt;0, преобразование коформ невырождено; положительная определённость h даёт три положительных направления и одно отрицательное. Формула определителя следует из блочного преобразования или дополнения Шура. □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ЧТО ТЕОРЕМА НЕ ДОКАЗЫВАЕТ. </w:t>
            </w:r>
            <w:r>
              <w:rPr>
                <w:rFonts w:ascii="DejaVu Serif" w:hAnsi="DejaVu Serif"/>
                <w:sz w:val="19"/>
              </w:rPr>
              <w:t>Она не доказывает уравнения Эйнштейна, физическую причинность, глобальную гиперболичность, отсутствие сингулярностей или истинность V*P. Она лишь проверяет сигнатуру конкретной сборки.</w:t>
            </w:r>
          </w:p>
        </w:tc>
      </w:tr>
    </w:tbl>
    <w:p>
      <w:pPr>
        <w:spacing w:after="40" w:before="0"/>
      </w:pP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4.2. Локальная непустота класса сечений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PROP T3-VP-2 [CL/PROP]. Если 𝓛_U≅U×𝓕_Σ^r и волокно содержит хотя бы один datum (h₀,N₀,β₀,P₀,Rep₀,Cert₀), удовлетворяющий A1–A7, то постоянная секция s(u)=(u,h₀,N₀,β₀,P₀,Rep₀,Cert₀) принадлежит Σ_adm(U).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Доказательство. Условие секции следует из проекции на первый множитель. Регулярность постоянной fiber-компоненты очевидна; остальные условия выполнены по выбору datum. □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ГРАНИЦА. </w:t>
            </w:r>
            <w:r>
              <w:rPr>
                <w:rFonts w:ascii="DejaVu Serif" w:hAnsi="DejaVu Serif"/>
                <w:sz w:val="19"/>
              </w:rPr>
              <w:t>Локальная непустота не даёт глобального сечения на всём T_str. Глобальная склейка может быть заблокирована topology, monodromy, obstruction или несовместимостью D/Dom.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t>Модели и контрмодели сечений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T3-LOC-012 · источник: tom3_v0_3.docx · раздел: 8. Явные модели и контрмодели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T3-TBL-013 · tom3_v0_3.docx · 8. Явные модели и контрмодели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 w:val="true"/>
          <w:tblHeader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ID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Модель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Данные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Вердикт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M-01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Статическая product model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T_str=I; 𝓛=I×𝓕_Σ; h_t=h₀, N=1, β=0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MODEL; g=−dt²+h₀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M-02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Изотропный параметрический сектор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h_t=a(t)²h₀, N=1, β=0, a(t)&gt;0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MODEL; допускает дальнейшую FLRW-подобную редукцию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M-03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Линейный локальный Ξ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Ξ_t(z)=diag(e^{a_it})z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NUM witness полугруппы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M-04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Сферическая ретракция Υ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Υ(y)=y/‖y‖ в annulus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MODEL; не обратима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CE-11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Нулевой lapse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N=0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REFUTED as Lorentzian: det g=0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CE-12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Неопределённая spatial metric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h имеет нулевое/отрицательное направление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 гарантируется (−,+,+,+)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CE-13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Несогласованный interface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Tr⁺s_α≠Tr⁻s_β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LOCAL only; global ABSTAIN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CE-14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Секция без D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геометрические поля заданы, sufficient foundation отсутствует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ABSTAIN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CE-15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Символ Ξ без vector field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нет graph/regularity</w:t>
            </w:r>
          </w:p>
        </w:tc>
        <w:tc>
          <w:tcPr>
            <w:tcW w:type="dxa" w:w="209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DEF-SLOT, не оператор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ФЕНОМЕНОЛОГИЧЕСКАЯ ГРАНИЦА. </w:t>
            </w:r>
            <w:r>
              <w:rPr>
                <w:rFonts w:ascii="DejaVu Serif" w:hAnsi="DejaVu Serif"/>
                <w:sz w:val="19"/>
              </w:rPr>
              <w:t>Модель M-02 визуально напоминает стандартную космологическую редукцию. Пока не заданы field equations, observable map и независимые данные, это сходство остаётся структурным, а не эмпирическим.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r>
        <w:br w:type="page"/>
      </w:r>
    </w:p>
    <w:p>
      <w:pPr>
        <w:pStyle w:val="Heading1"/>
        <w:keepNext w:val="1"/>
      </w:pPr>
      <w:r>
        <w:t>Глава 6. Пакет времени и операторы изменения, действия и разворота: Xi, Delta, Upsilon</w:t>
      </w:r>
    </w:p>
    <w:p>
      <w:pPr>
        <w:keepNext/>
        <w:spacing w:after="80" w:before="0" w:line="240" w:lineRule="auto"/>
        <w:jc w:val="left"/>
      </w:pPr>
      <w:r>
        <w:rPr>
          <w:rFonts w:ascii="DejaVu Sans" w:hAnsi="DejaVu Sans" w:eastAsia="DejaVu Sans"/>
          <w:b w:val="0"/>
          <w:i w:val="0"/>
          <w:color w:val="6B7480"/>
          <w:sz w:val="17"/>
        </w:rPr>
        <w:t>T3-CH-06 · master locator · T3-EDIT-v0.17</w:t>
      </w:r>
    </w:p>
    <w:p>
      <w:pPr>
        <w:pStyle w:val="Heading2"/>
        <w:spacing w:before="160" w:after="100"/>
        <w:keepNext w:val="1"/>
      </w:pPr>
      <w:r>
        <w:t>Понятное введение к главе</w:t>
      </w:r>
    </w:p>
    <w:p>
      <w:pPr>
        <w:spacing w:after="80"/>
      </w:pPr>
      <w:r>
        <w:rPr>
          <w:rFonts w:ascii="DejaVu Sans" w:hAnsi="DejaVu Sans" w:eastAsia="DejaVu Sans"/>
          <w:color w:val="647080"/>
          <w:sz w:val="17"/>
        </w:rPr>
        <w:t>T3-EXPL-06 · поясняющий блок · T3-EDIT-v0.17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B8C4D3"/>
          <w:left w:val="single" w:sz="5" w:space="0" w:color="B8C4D3"/>
          <w:bottom w:val="single" w:sz="5" w:space="0" w:color="B8C4D3"/>
          <w:right w:val="single" w:sz="5" w:space="0" w:color="B8C4D3"/>
          <w:insideH w:val="single" w:sz="5" w:space="0" w:color="B8C4D3"/>
          <w:insideV w:val="single" w:sz="5" w:space="0" w:color="B8C4D3"/>
        </w:tblBorders>
      </w:tblPr>
      <w:tblGrid>
        <w:gridCol w:w="2900"/>
        <w:gridCol w:w="6820"/>
      </w:tblGrid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44D7B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ЦЕНТРАЛЬНЫЙ ВОПРОС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0F7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Как строго различить изменение, действие и разворот, которые в неформальном описании часто смешиваются в одно «движение»?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5688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ПРОСТОЙ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4F9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Ξ описывает длительную эволюцию, Δ_act - локальный акт или скачок, Υ - восстановление/проекцию в допустимый слой после действия. У них разные входы, выходы и условия существования.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МИНИМАЛЬНЫЙ ПРИМЕР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Система непрерывно развивается по Ξ_t; в момент управления применяется Δ_act(a,x); затем Υ возвращает результат на constraint-submanifold. Обратимость Υ не предполагается.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F6E7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ОНТОЛОГИЯ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5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Объектом является гибридный операторный пакет из потока, jump-map и частичной ретракции.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445A8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ГНОСЕОЛОГИЯ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EF1F8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Корректность устанавливается Dom/Cod-типизацией, локальным существованием потока, доказательством свойств ретракции и тестами композиции.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ФЕНОМЕНОЛОГИЯ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Наблюдатель различает плавное изменение, момент действия и последующую перестройку состояния.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F7A4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ФИЗИЧЕСКИЙ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7E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Пакет подходит для управления, фазовых переходов и событийных динамик, где непрерывная и дискретная части сосуществуют.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A23A3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ОГРАНИЧЕНИЕ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EDEC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Операторная схема не определяет конкретные физические силы, часы или измеряемые параметры без отдельного адаптера.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8A651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АВТОРСКАЯ НОВИЗНА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Авторской является триада Ξ-Δ-Υ в общей V*P/Reper-архитектуре и запрет их скрытого отождествления.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59636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МАРШРУТ ГЛАВЫ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0F2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После типизации строятся локальные модели и контрпримеры обратимости. Глава 7 объясняет, как вместе с состоянием переносится достаточное основание.</w:t>
            </w:r>
          </w:p>
        </w:tc>
      </w:tr>
    </w:tbl>
    <w:p>
      <w:pPr>
        <w:keepNext/>
        <w:spacing w:before="60" w:after="160"/>
      </w:pPr>
      <w:r>
        <w:rPr>
          <w:rFonts w:ascii="DejaVu Serif" w:hAnsi="DejaVu Serif" w:eastAsia="DejaVu Serif"/>
          <w:i/>
          <w:color w:val="5A5F67"/>
          <w:sz w:val="17"/>
        </w:rPr>
        <w:t>Редакционная функция T3-EXPL-06: облегчить чтение главы 6 «Глава 6. Пакет времени и операторы изменения, действия и разворота: Xi, Delta, Upsilon» без изменения её формальных определений, Dom/Cod и доказательных статусов.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t>Операторы Ξ, Δ_act и Υ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T3-LOC-013 · источник: tom3_v0_3.docx · раздел: 6. Операторный пакет Ξ, Δ_act и Υ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T3-FIG-007 · tom3_v0_3.docx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76000" cy="3234071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3_ops.pn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23407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T3-EQ-0017</w:t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4. Типизированная последовательность action → evolution → state registration.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Операторы живут на явно выбранном state carrier. Δ_act создаёт допустимое возмущение, Ξ развивает transient state, Υ фиксирует или ретрагирует его в admissible state set.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ГНОСЕОЛОГИЯ. </w:t>
            </w:r>
            <w:r>
              <w:rPr>
                <w:rFonts w:ascii="DejaVu Serif" w:hAnsi="DejaVu Serif"/>
                <w:sz w:val="19"/>
              </w:rPr>
              <w:t>Знание оператора требует Dom, Cod, graph, regularity и доказанных законов. Красивый символ без этих данных остаётся DEF-SLOT.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ФЕНОМЕНОЛОГИЯ. </w:t>
            </w:r>
            <w:r>
              <w:rPr>
                <w:rFonts w:ascii="DejaVu Serif" w:hAnsi="DejaVu Serif"/>
                <w:sz w:val="19"/>
              </w:rPr>
              <w:t>В вычислении три оператора видны как разные стадии pipeline. Их смешение скрывает, где именно возникла ошибка или блокер.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ФИЗИЧЕСКИЙ СМЫСЛ. </w:t>
            </w:r>
            <w:r>
              <w:rPr>
                <w:rFonts w:ascii="DejaVu Serif" w:hAnsi="DejaVu Serif"/>
                <w:sz w:val="19"/>
              </w:rPr>
              <w:t>Триада моделирует различие между действием, изменением во времени и формированием нового состояния.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Операторы не объявляются фундаментальными законами природы; локальные реализации служат математическими witnesses непротиворечивости.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1F3F5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B1F23"/>
              <w:left w:val="single" w:sz="10" w:color="1B1F23"/>
              <w:bottom w:val="single" w:sz="6" w:color="1B1F23"/>
              <w:right w:val="single" w:sz="6" w:color="1B1F23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B1F23"/>
                <w:sz w:val="19"/>
              </w:rPr>
              <w:t xml:space="preserve">АВТОРСКАЯ НОВИЗНА. </w:t>
            </w:r>
            <w:r>
              <w:rPr>
                <w:rFonts w:ascii="DejaVu Serif" w:hAnsi="DejaVu Serif"/>
                <w:sz w:val="19"/>
              </w:rPr>
              <w:t>Авторской является архитектурная триада и её включение в Reper/D-Dom контракт; теория потоков, интервенций и ретракций относится к prior art.</w:t>
            </w:r>
          </w:p>
        </w:tc>
      </w:tr>
    </w:tbl>
    <w:p>
      <w:pPr>
        <w:spacing w:after="40" w:before="0"/>
      </w:pP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6.1. Действие Δ_act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T3-VP-008 [MODEL]. Пусть C⊂X_tr — множество допустимых transient states, A_act — пространство действий, J:A_act×X_VP→X_tr — гладкая карта. Частичный оператор действия задаётся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T3-EQ-0018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Δ_act(a,x)=J(a,x),   Dom(Δ_act)={(a,x):J(a,x)∈C и Cert_J(a,x) валиден}.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В локальной аффинной модели J(a,x)=x+B(x)a. Если результат покидает C или разрушает D/Dom, Δ_act неопределён, а не равен нулю.</w:t>
      </w: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6.2. Изменение Ξ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T3-VP-009 [MODEL/COND]. В конечномерном секторе F_m пусть V:F_m→TF_m — C¹-векторное поле. Локальная эволюция Ξ_t(x)=Φ_t(x) задаётся максимальным локальным потоком V.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THM T3-VP-4 [CL-THM]. Для каждого x₀∈F_m существует интервал I_{x₀} вокруг 0 и единственная локальная траектория Ξ_t(x₀), решающая ẋ=V(x). На общей области определения выполняется Ξ_{t+s}=Ξ_t∘Ξ_s.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Доказательство является стандартной теоремой локального существования и единственности ODE. В бесконечномерном полном V*P-carrier требуются отдельные Banach/Hilbert hypotheses; этот перенос остаётся OPEN.</w:t>
      </w: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6.3. Разворот Υ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T3-VP-010 [MODEL/COND]. Пусть C⊂X_tr — embedded admissible-state submanifold. Частичный оператор разворота Υ есть локальная ретракция r:U(C)→C, r|_C=id_C, снабжённая картой обновления Reper и Cert.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COND T3-VP-5 [CL/COND]. Если C является замкнутым embedded submanifold конечномерного риманова state space, tubular neighborhood theorem даёт локальную гладкую ретракцию Υ. Глобальная ретракция и Υ⁻¹ из этого не следуют.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КОНТРПРИМЕР ОБРАТИМОСТИ. </w:t>
            </w:r>
            <w:r>
              <w:rPr>
                <w:rFonts w:ascii="DejaVu Serif" w:hAnsi="DejaVu Serif"/>
                <w:sz w:val="19"/>
              </w:rPr>
              <w:t>Ретракция U(y)=y/‖y‖ на единичную сферу переводит целое радиальное семейство в одну точку сферы. Она является корректным локальным Υ, но не инъективна и не имеет глобального обратного оператора.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t>Сертификат локальной V*P-модели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T3-LOC-014 · источник: tom3_v0_3.docx · раздел: 9. Вычислительный сертификат T3-VP-NUM-001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Для проверки локальных алгебраических identities выполнен воспроизводимый скрипт с фиксированным seed. Он проверяет сигнатуру ADM-матрицы на случайных SPD-метриках, формулу определителя, вырожденность при N=0, пример ретракции Υ и полугрупповое тождество линейного Ξ.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T3-TBL-014 · tom3_v0_3.docx · 9. Вычислительный сертификат T3-VP-NUM-001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Проверка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Результат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Комментарий</w:t>
            </w:r>
          </w:p>
        </w:tc>
      </w:tr>
      <w:tr>
        <w:trPr>
          <w:cantSplit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Seed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20260726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фиксирован</w:t>
            </w:r>
          </w:p>
        </w:tc>
      </w:tr>
      <w:tr>
        <w:trPr>
          <w:cantSplit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Число испытаний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2000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для каждого тестового семейства</w:t>
            </w:r>
          </w:p>
        </w:tc>
      </w:tr>
      <w:tr>
        <w:trPr>
          <w:cantSplit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ADM signature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2000/2000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ADM determinant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2000/2000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max rel. error=1.925e-13</w:t>
            </w:r>
          </w:p>
        </w:tc>
      </w:tr>
      <w:tr>
        <w:trPr>
          <w:cantSplit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N=0 determinant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2.852e-13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численно вырождено</w:t>
            </w:r>
          </w:p>
        </w:tc>
      </w:tr>
      <w:tr>
        <w:trPr>
          <w:cantSplit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Υ norm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2000/2000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Υ identity on target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2000/2000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Ξ semigroup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2000/2000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max error=9.172e-16</w:t>
            </w:r>
          </w:p>
        </w:tc>
      </w:tr>
      <w:tr>
        <w:trPr>
          <w:cantSplit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Итог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PASS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NUM only</w:t>
            </w:r>
          </w:p>
        </w:tc>
      </w:tr>
    </w:tbl>
    <w:p>
      <w:pPr>
        <w:spacing w:after="20"/>
      </w:pP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SHA-256 скрипта: 89238909ff9af16e1355e02539670bad93959951db249a7d7b2b70326b36a138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SHA-256 вывода: 6f0e6091d59a973a41b9d9dccc0d8fa3dc4d56dc2a5cae9f8b5f7b571335c830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 NUM. </w:t>
            </w:r>
            <w:r>
              <w:rPr>
                <w:rFonts w:ascii="DejaVu Serif" w:hAnsi="DejaVu Serif"/>
                <w:sz w:val="19"/>
              </w:rPr>
              <w:t>Сертификат подтверждает только реализованные algebraic/local-model tests. Он не использует наблюдательные данные, не является EXT-RUN и не подтверждает V*P как физическую теорию.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r>
        <w:br w:type="page"/>
      </w:r>
    </w:p>
    <w:p>
      <w:pPr>
        <w:pStyle w:val="Heading1"/>
        <w:keepNext w:val="1"/>
      </w:pPr>
      <w:r>
        <w:t>Глава 7. Динамический Reper и сохранение D/Dom</w:t>
      </w:r>
    </w:p>
    <w:p>
      <w:pPr>
        <w:keepNext/>
        <w:spacing w:after="80" w:before="0" w:line="240" w:lineRule="auto"/>
        <w:jc w:val="left"/>
      </w:pPr>
      <w:r>
        <w:rPr>
          <w:rFonts w:ascii="DejaVu Sans" w:hAnsi="DejaVu Sans" w:eastAsia="DejaVu Sans"/>
          <w:b w:val="0"/>
          <w:i w:val="0"/>
          <w:color w:val="6B7480"/>
          <w:sz w:val="17"/>
        </w:rPr>
        <w:t>T3-CH-07 · master locator · T3-EDIT-v0.17</w:t>
      </w:r>
    </w:p>
    <w:p>
      <w:pPr>
        <w:pStyle w:val="Heading2"/>
        <w:spacing w:before="160" w:after="100"/>
        <w:keepNext w:val="1"/>
      </w:pPr>
      <w:r>
        <w:t>Понятное введение к главе</w:t>
      </w:r>
    </w:p>
    <w:p>
      <w:pPr>
        <w:spacing w:after="80"/>
      </w:pPr>
      <w:r>
        <w:rPr>
          <w:rFonts w:ascii="DejaVu Sans" w:hAnsi="DejaVu Sans" w:eastAsia="DejaVu Sans"/>
          <w:color w:val="647080"/>
          <w:sz w:val="17"/>
        </w:rPr>
        <w:t>T3-EXPL-07 · поясняющий блок · T3-EDIT-v0.17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B8C4D3"/>
          <w:left w:val="single" w:sz="5" w:space="0" w:color="B8C4D3"/>
          <w:bottom w:val="single" w:sz="5" w:space="0" w:color="B8C4D3"/>
          <w:right w:val="single" w:sz="5" w:space="0" w:color="B8C4D3"/>
          <w:insideH w:val="single" w:sz="5" w:space="0" w:color="B8C4D3"/>
          <w:insideV w:val="single" w:sz="5" w:space="0" w:color="B8C4D3"/>
        </w:tblBorders>
      </w:tblPr>
      <w:tblGrid>
        <w:gridCol w:w="2900"/>
        <w:gridCol w:w="6820"/>
      </w:tblGrid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44D7B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ЦЕНТРАЛЬНЫЙ ВОПРОС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0F7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Как изменять состояние системы, не теряя информацию о том, где определён вывод и на каком основании он был получен?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5688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ПРОСТОЙ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4F9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Динамический Reper переносит не только численное состояние, но и Dom, достаточное основание D, provenance, блокеры и статус. История доказательства движется вместе с объектом.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МИНИМАЛЬНЫЙ ПРИМЕР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Если состояние x_s переносится в x_t, но калибровочный документ или область применимости не переносимы, переход не получает новый статус, а возвращает ABSTAIN.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F6E7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ОНТОЛОГИЯ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5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Существует Reper-bundle над траекторией и частичные transport maps P_{t←s} между его волокнами.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445A8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ГНОСЕОЛОГИЯ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EF1F8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Сохранность проверяется композиционным законом, witness-морфизмами D_s→D_t и непрерывной hash-linked provenance chain.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ФЕНОМЕНОЛОГИЯ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Для исследователя каждый результат содержит объяснение происхождения; потерянный документ или незакрытый blocker становится видимым разрывом.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F7A4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ФИЗИЧЕСКИЙ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7E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Такая динамика моделирует эволюцию системы вместе с её калибровкой, условиями измерения и причинным паспортом.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A23A3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ОГРАНИЧЕНИЕ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EDEC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Сохранение сертификата не доказывает физическую истинность переносимого состояния и не заменяет независимое измерение.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8A651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АВТОРСКАЯ НОВИЗНА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Авторским является Reper как переносимая proof-carrying структура, где D/Dom и блокеры являются частью динамического состояния.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59636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МАРШРУТ ГЛАВЫ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0F2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Определяется bundle, затем transport contract и теорема композиционной сохранности. Глава 8 использует этот аппарат для причинно-структурных каналов.</w:t>
            </w:r>
          </w:p>
        </w:tc>
      </w:tr>
    </w:tbl>
    <w:p>
      <w:pPr>
        <w:keepNext/>
        <w:spacing w:before="60" w:after="160"/>
      </w:pPr>
      <w:r>
        <w:rPr>
          <w:rFonts w:ascii="DejaVu Serif" w:hAnsi="DejaVu Serif" w:eastAsia="DejaVu Serif"/>
          <w:i/>
          <w:color w:val="5A5F67"/>
          <w:sz w:val="17"/>
        </w:rPr>
        <w:t>Редакционная функция T3-EXPL-07: облегчить чтение главы 7 «Глава 7. Динамический Reper и сохранение D/Dom» без изменения её формальных определений, Dom/Cod и доказательных статусов.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t>Перенос D/Dom в V*P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T3-LOC-015 · источник: tom3_v0_3.docx · раздел: 7. Сохранение D/Dom и Reper вдоль операторной цепочки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T3-VP-011 [DEF-A]. Сертификат состояния имеет вид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T3-EQ-0019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Cert(x)=(Dom_x,D_x,Prov_x,Status_x,Hash_x,Block_x).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Оператор O считается certificate-preserving, если для каждого x∈Dom(O) существует O^# с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T3-EQ-0020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O^#(Cert(x),Cert_O) = Cert(Ox),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и Status(Ox) не превышает входной статус с добавлением только того канала, который подтверждён Cert_O.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PROP T3-VP-6 [PROP]. Композиция certificate-preserving операторов Δ_act, Ξ_t и Υ является certificate-preserving на пересечении их областей определения. Если хотя бы один обязательный Block не закрыт, композиция возвращает ABSTAIN.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Доказательство. Композиция карт O^# переносит Dom, D, provenance и status последовательно. Невыполненный blocker делает соответствующий частичный оператор неопределённым; следовательно, обязательная композиция также неопределена. □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T3-TBL-015 · tom3_v0_3.docx · 7. Сохранение D/Dom и Reper вдоль операторной цепочки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 w:val="true"/>
          <w:tblHeader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Оператор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Входной сертификат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Выход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Блокер</w:t>
            </w:r>
          </w:p>
        </w:tc>
      </w:tr>
      <w:tr>
        <w:trPr>
          <w:cantSplit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Δ_act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action ID; допустимость вмешательства; D_action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новый transient state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constraint violation</w:t>
            </w:r>
          </w:p>
        </w:tc>
      </w:tr>
      <w:tr>
        <w:trPr>
          <w:cantSplit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Ξ_t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vector field/model ID; time domain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trajectory provenance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blow-up / выход из Dom</w:t>
            </w:r>
          </w:p>
        </w:tc>
      </w:tr>
      <w:tr>
        <w:trPr>
          <w:cantSplit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Υ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retraction chart; target state class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registered Reper/Cert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нет tubular neighborhood / неоднозначность</w:t>
            </w:r>
          </w:p>
        </w:tc>
      </w:tr>
      <w:tr>
        <w:trPr>
          <w:cantSplit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Dev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section + curve + interface cert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Lorentzian candidate datum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N≤0 / h not SPD / gluing failure</w:t>
            </w:r>
          </w:p>
        </w:tc>
      </w:tr>
    </w:tbl>
    <w:p>
      <w:pPr>
        <w:spacing w:after="20"/>
      </w:pPr>
    </w:p>
    <w:p>
      <w:pPr>
        <w:spacing w:after="40"/>
      </w:pPr>
    </w:p>
    <w:p>
      <w:pPr>
        <w:pStyle w:val="Heading2"/>
        <w:keepNext w:val="1"/>
      </w:pPr>
      <w:r>
        <w:t>Динамический Reper-bundle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T3-LOC-016 · источник: tom3_v0_4.docx · раздел: 2. Динамический Reper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Объектом является траектория Reper_t=(R_t,I_t,U_t;D_t) вместе с доменом, provenance, статусом и блокерами. Динамика относится не только к числовым координатам, но и к допустимости доказательного основания.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ГНОСЕОЛОГИЯ. </w:t>
            </w:r>
            <w:r>
              <w:rPr>
                <w:rFonts w:ascii="DejaVu Serif" w:hAnsi="DejaVu Serif"/>
                <w:sz w:val="19"/>
              </w:rPr>
              <w:t>Сохранение Reper известно через явный transport contract, композиционные законы и проверяемый certificate chain. Непрерывность символов сама по себе недостаточна.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ФЕНОМЕНОЛОГИЯ. </w:t>
            </w:r>
            <w:r>
              <w:rPr>
                <w:rFonts w:ascii="DejaVu Serif" w:hAnsi="DejaVu Serif"/>
                <w:sz w:val="19"/>
              </w:rPr>
              <w:t>Для вычислителя динамический Reper проявляется как state record с hash-linked переходами. Для исследователя — как история того, какие выводы были допустимы на каждом шаге.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ФИЗИЧЕСКИЙ СМЫСЛ. </w:t>
            </w:r>
            <w:r>
              <w:rPr>
                <w:rFonts w:ascii="DejaVu Serif" w:hAnsi="DejaVu Serif"/>
                <w:sz w:val="19"/>
              </w:rPr>
              <w:t>Конструкция моделирует сохранение причинно-доказательной опоры при развитии V*P-состояния.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Transport Reper не доказывает физический детерминизм и не гарантирует существование глобальной траектории.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1F3F5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B1F23"/>
              <w:left w:val="single" w:sz="10" w:color="1B1F23"/>
              <w:bottom w:val="single" w:sz="6" w:color="1B1F23"/>
              <w:right w:val="single" w:sz="6" w:color="1B1F23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B1F23"/>
                <w:sz w:val="19"/>
              </w:rPr>
              <w:t xml:space="preserve">АВТОРСКАЯ НОВИЗНА. </w:t>
            </w:r>
            <w:r>
              <w:rPr>
                <w:rFonts w:ascii="DejaVu Serif" w:hAnsi="DejaVu Serif"/>
                <w:sz w:val="19"/>
              </w:rPr>
              <w:t>Авторской является связка Reper(R,I,U;D), D/Dom, provenance и status nonpromotion в едином динамическом контракте.</w:t>
            </w:r>
          </w:p>
        </w:tc>
      </w:tr>
    </w:tbl>
    <w:p>
      <w:pPr>
        <w:spacing w:after="40" w:before="0"/>
      </w:pP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T3-FIG-008 · tom3_v0_4.docx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76000" cy="3269224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4_reper.pn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26922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1. Динамический Reper и hard-gate переноса сертификата.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T3-CAU-001 [DEF-A]. Над допустимой кривой γ:I→X_VP задаётся Reper-bundle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T3-EQ-0021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E_Rep|_γ = E_R ×_I E_I ×_I E_U ×_I E_D ×_I E_Cert.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Его секция ρ(t)=(R_t,I_t,U_t,D_t,C_t) называется динамическим Reper, если она абсолютно непрерывна в числовых компонентах и каждый C_t содержит Dom_t, foundation D_t, provenance_t, status_t и blocker set B_t.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T3-CAU-002 [DEF-A]. Допустимый transport от s к t есть частичная карта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T3-EQ-0022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P_{t←s}: Dom(P_{t←s})⊂E_Rep,s ⇀ E_Rep,t,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для которой выполнены: P_{s←s}=id; P_{u←t}∘P_{t←s}=P_{u←s} на общем домене; P(Dom_s)⊂Dom_t; foundation имеет witness-морфизм D_s→D_t; provenance образует hash-linked chain; status_t не сильнее status_s; незакрытый blocker не исчезает без discharge certificate.</w:t>
      </w: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2.1. Теорема композиционной сохранности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THM T3-CAU-1 [PROP]. Композиция двух допустимых transport maps является допустимой на области композиции. При этом конечный статус не сильнее исходного, а provenance chain однозначно содержит оба шага.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Доказательство. Identity и associativity следуют из законов частичных отображений на общем домене. Включения Dom компонуются. Witness-морфизмы D_s→D_t→D_u дают witness D_s→D_u. Транзитивность status order запрещает повышение. Hash chain строится последовательным включением предыдущего digest. Если хотя бы одно условие не выполнено, композиция не принадлежит admissible transport class и возвращает ABSTAIN. □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КОНТРПРИМЕР. </w:t>
            </w:r>
            <w:r>
              <w:rPr>
                <w:rFonts w:ascii="DejaVu Serif" w:hAnsi="DejaVu Serif"/>
                <w:sz w:val="19"/>
              </w:rPr>
              <w:t>Пусть числовая часть переносится тождественно, но D_t пусто. Тогда координаты формально совпадают, однако Reper transport недопустим. Выдача прежнего статуса была бы скрытым повышением доказательного слоя.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r>
        <w:br w:type="page"/>
      </w:r>
    </w:p>
    <w:p>
      <w:pPr>
        <w:pStyle w:val="Heading1"/>
        <w:keepNext w:val="1"/>
      </w:pPr>
      <w:r>
        <w:t>Глава 8. Причинный тензор T_cs и индекс причинного разрыва CGI</w:t>
      </w:r>
    </w:p>
    <w:p>
      <w:pPr>
        <w:keepNext/>
        <w:spacing w:after="80" w:before="0" w:line="240" w:lineRule="auto"/>
        <w:jc w:val="left"/>
      </w:pPr>
      <w:r>
        <w:rPr>
          <w:rFonts w:ascii="DejaVu Sans" w:hAnsi="DejaVu Sans" w:eastAsia="DejaVu Sans"/>
          <w:b w:val="0"/>
          <w:i w:val="0"/>
          <w:color w:val="6B7480"/>
          <w:sz w:val="17"/>
        </w:rPr>
        <w:t>T3-CH-08 · master locator · T3-EDIT-v0.17</w:t>
      </w:r>
    </w:p>
    <w:p>
      <w:pPr>
        <w:pStyle w:val="Heading2"/>
        <w:spacing w:before="160" w:after="100"/>
        <w:keepNext w:val="1"/>
      </w:pPr>
      <w:r>
        <w:t>Понятное введение к главе</w:t>
      </w:r>
    </w:p>
    <w:p>
      <w:pPr>
        <w:spacing w:after="80"/>
      </w:pPr>
      <w:r>
        <w:rPr>
          <w:rFonts w:ascii="DejaVu Sans" w:hAnsi="DejaVu Sans" w:eastAsia="DejaVu Sans"/>
          <w:color w:val="647080"/>
          <w:sz w:val="17"/>
        </w:rPr>
        <w:t>T3-EXPL-08 · поясняющий блок · T3-EDIT-v0.17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B8C4D3"/>
          <w:left w:val="single" w:sz="5" w:space="0" w:color="B8C4D3"/>
          <w:bottom w:val="single" w:sz="5" w:space="0" w:color="B8C4D3"/>
          <w:right w:val="single" w:sz="5" w:space="0" w:color="B8C4D3"/>
          <w:insideH w:val="single" w:sz="5" w:space="0" w:color="B8C4D3"/>
          <w:insideV w:val="single" w:sz="5" w:space="0" w:color="B8C4D3"/>
        </w:tblBorders>
      </w:tblPr>
      <w:tblGrid>
        <w:gridCol w:w="2900"/>
        <w:gridCol w:w="6820"/>
      </w:tblGrid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44D7B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ЦЕНТРАЛЬНЫЙ ВОПРОС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0F7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Как представить причинные дефекты, не складывая несовместимые тензоры и не превращая диагностический индекс в необоснованную физическую постоянную?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5688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ПРОСТОЙ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4F9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Кручение и кривизна помещаются в прямую сумму разных типов. CGI строится после безразмерной нормировки каналов и показывает режим устойчивости основания, а не автоматически новую силу.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МИНИМАЛЬНЫЙ ПРИМЕР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Если один канал имеет размерность длины, а другой - обратной длины, их нормы сначала делятся на reference scales. Без этого сумма зависит от выбора единиц и не имеет физического смысла.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F6E7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ОНТОЛОГИЯ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5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Существуют bundles E_Tor, E_Curv, расширенный carrier E_cs^L, нормированные каналы z_j и support-factor κ=r·u.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445A8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ГНОСЕОЛОГИЯ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EF1F8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Типы проверяются тензорной геометрией; свойства CGI - инвариантностью к единицам, монотонностью и hard gate по D/Dom.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ФЕНОМЕНОЛОГИЯ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Высокий CGI может проявляться либо как большой структурный дефект, либо как слабое доказательное основание; эти причины должны различаться.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F7A4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ФИЗИЧЕСКИЙ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7E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Индекс служит модельной диагностикой причинной устойчивости и выбора режима пересборки.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A23A3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ОГРАНИЧЕНИЕ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EDEC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Порог 1, веса и scales не являются измеренными константами. CGI не доказывает лоренцеву причинность или физический разрыв.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8A651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АВТОРСКАЯ НОВИЗНА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Авторским является CGI как Reper-нормированный многоканальный диагностический gate в KLT-RBD.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59636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МАРШРУТ ГЛАВЫ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0F2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Сначала исправляется тип T_cs, затем вводятся нормировка, нулевые модели и classification gate. Главы 9-11 исследуют возможный геометрический мост.</w:t>
            </w:r>
          </w:p>
        </w:tc>
      </w:tr>
    </w:tbl>
    <w:p>
      <w:pPr>
        <w:keepNext/>
        <w:spacing w:before="60" w:after="160"/>
      </w:pPr>
      <w:r>
        <w:rPr>
          <w:rFonts w:ascii="DejaVu Serif" w:hAnsi="DejaVu Serif" w:eastAsia="DejaVu Serif"/>
          <w:i/>
          <w:color w:val="5A5F67"/>
          <w:sz w:val="17"/>
        </w:rPr>
        <w:t>Редакционная функция T3-EXPL-08: облегчить чтение главы 8 «Глава 8. Причинный тензор T_cs и индекс причинного разрыва CGI» без изменения её формальных определений, Dom/Cod и доказательных статусов.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t>Типизированный причинно-структурный пакет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T3-LOC-017 · источник: tom3_v0_4.docx · раздел: 3. Строгий тип причинно-структурного пакета T_cs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Причинно-структурный объект собирает геометрические дефекты связности, но сохраняет их типы. Кручение и кривизна живут в разных bundle-компонентах.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ГНОСЕОЛОГИЯ. </w:t>
            </w:r>
            <w:r>
              <w:rPr>
                <w:rFonts w:ascii="DejaVu Serif" w:hAnsi="DejaVu Serif"/>
                <w:sz w:val="19"/>
              </w:rPr>
              <w:t>Объект известен через выбранное многообразие, векторное расслоение, связность, метрики на волокнах и явные нормы. Без этих данных запись T_cs остаётся синтаксисом.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ФЕНОМЕНОЛОГИЯ. </w:t>
            </w:r>
            <w:r>
              <w:rPr>
                <w:rFonts w:ascii="DejaVu Serif" w:hAnsi="DejaVu Serif"/>
                <w:sz w:val="19"/>
              </w:rPr>
              <w:t>Вычислительно пакет проявляется как кортеж массивов различной размерности, а не как их безразмерная сумма.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ФИЗИЧЕСКИЙ СМЫСЛ. </w:t>
            </w:r>
            <w:r>
              <w:rPr>
                <w:rFonts w:ascii="DejaVu Serif" w:hAnsi="DejaVu Serif"/>
                <w:sz w:val="19"/>
              </w:rPr>
              <w:t>Он может использоваться как модельный диагностический слой переходов и локальной геометрии.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Термин causal не доказывает лоренцеву причинность. Tor и Curv также не являются ассоциатором или голономией.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1F3F5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B1F23"/>
              <w:left w:val="single" w:sz="10" w:color="1B1F23"/>
              <w:bottom w:val="single" w:sz="6" w:color="1B1F23"/>
              <w:right w:val="single" w:sz="6" w:color="1B1F23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B1F23"/>
                <w:sz w:val="19"/>
              </w:rPr>
              <w:t xml:space="preserve">АВТОРСКАЯ НОВИЗНА. </w:t>
            </w:r>
            <w:r>
              <w:rPr>
                <w:rFonts w:ascii="DejaVu Serif" w:hAnsi="DejaVu Serif"/>
                <w:sz w:val="19"/>
              </w:rPr>
              <w:t>Авторской является роль типизированного пакета в KPF/RPHD и KLT-RBD; torsion, curvature и connection theory — classical prior art.</w:t>
            </w:r>
          </w:p>
        </w:tc>
      </w:tr>
    </w:tbl>
    <w:p>
      <w:pPr>
        <w:spacing w:after="40" w:before="0"/>
      </w:pP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T3-FIG-009 · tom3_v0_4.docx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76000" cy="3620753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4_types.pn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62075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2. Прямая сумма типов и запрет автоматического отождествления инвариантов.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T3-CAU-003 [CL/DEF-A]. Для гладкого сектора M и связности ∇ на TM положим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T3-EQ-0023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E_Tor = Λ²T*M ⊗ TM,   E_Curv = Λ²T*M ⊗ End(TM),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T3-EQ-0024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E_cs = E_Tor ⊕ E_Curv,   T_cs(∇) = (Tor_∇, Curv_∇) ∈ Γ(E_cs).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Legacy-запись T_cs=T+R разрешается только как сокращение для упорядоченной пары в прямой сумме. Она не означает сложение компонент разных тензорных типов.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T3-CAU-004 [MODEL]. Расширенный limit-causal carrier есть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T3-EQ-0025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E_cs^L = E_Tor ⊕ E_Curv ⊕ E_hole ⊕ E_Δ ⊕ E_Ξ ⊕ E_Υ ⊕ E_cent ⊕ E_cor ⊕ ℝ^q_B,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а T_cs^L является секцией этого прямого расслоения. Метки cent и cor сохраняют legacy-названия каналов; физическими центробежной и кориолисовой силами они становятся только после отдельного bridge с единицами, уравнениями и наблюдаемыми.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T3-TBL-016 · tom3_v0_4.docx · 3. Строгий тип причинно-структурного пакета T_cs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 w:val="true"/>
          <w:tblHeader w:val="true"/>
        </w:trPr>
        <w:tc>
          <w:tcPr>
            <w:tcW w:type="dxa" w:w="147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244D7B"/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Алиас v0.17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244D7B"/>
          </w:tcPr>
          <w:p>
            <w:pPr>
              <w:jc w:val="center"/>
            </w:pPr>
            <w:r>
              <w:rPr>
                <w:b/>
                <w:color w:val="FFFFFF"/>
                <w:sz w:val="17"/>
              </w:rPr>
              <w:t>Канонический объект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Роль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Статус</w:t>
            </w:r>
          </w:p>
        </w:tc>
      </w:tr>
      <w:tr>
        <w:trPr>
          <w:cantSplit/>
        </w:trPr>
        <w:tc>
          <w:tcPr>
            <w:tcW w:type="dxa" w:w="249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3F6F9"/>
          </w:tcPr>
          <w:p>
            <w:pPr>
              <w:jc w:val="center"/>
            </w:pPr>
            <w:r>
              <w:rPr>
                <w:b/>
                <w:sz w:val="17"/>
              </w:rPr>
              <w:t>T3-EQ-0043</w:t>
            </w:r>
          </w:p>
        </w:tc>
        <w:tc>
          <w:tcPr>
            <w:tcW w:type="dxa" w:w="249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FFFFF"/>
          </w:tcPr>
          <w:p>
            <w:pPr>
              <w:jc w:val="left"/>
            </w:pPr>
            <w:r>
              <w:rPr>
                <w:b w:val="0"/>
                <w:sz w:val="17"/>
              </w:rPr>
              <w:t>T3-EQ-0023 · E_Tor и E_Curv</w:t>
            </w:r>
          </w:p>
        </w:tc>
        <w:tc>
          <w:tcPr>
            <w:tcW w:type="dxa" w:w="2494"/>
          </w:tcPr>
          <w:p/>
        </w:tc>
        <w:tc>
          <w:tcPr>
            <w:tcW w:type="dxa" w:w="2494"/>
          </w:tcPr>
          <w:p/>
        </w:tc>
      </w:tr>
      <w:tr>
        <w:trPr>
          <w:cantSplit/>
        </w:trPr>
        <w:tc>
          <w:tcPr>
            <w:tcW w:type="dxa" w:w="249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3F6F9"/>
          </w:tcPr>
          <w:p>
            <w:pPr>
              <w:jc w:val="center"/>
            </w:pPr>
            <w:r>
              <w:rPr>
                <w:b/>
                <w:sz w:val="17"/>
              </w:rPr>
              <w:t>T3-EQ-0044</w:t>
            </w:r>
          </w:p>
        </w:tc>
        <w:tc>
          <w:tcPr>
            <w:tcW w:type="dxa" w:w="249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FFFFF"/>
          </w:tcPr>
          <w:p>
            <w:pPr>
              <w:jc w:val="left"/>
            </w:pPr>
            <w:r>
              <w:rPr>
                <w:b w:val="0"/>
                <w:sz w:val="17"/>
              </w:rPr>
              <w:t>T3-EQ-0024 · E_cs и T_cs</w:t>
            </w:r>
          </w:p>
        </w:tc>
        <w:tc>
          <w:tcPr>
            <w:tcW w:type="dxa" w:w="2494"/>
          </w:tcPr>
          <w:p/>
        </w:tc>
        <w:tc>
          <w:tcPr>
            <w:tcW w:type="dxa" w:w="2494"/>
          </w:tcPr>
          <w:p/>
        </w:tc>
      </w:tr>
      <w:tr>
        <w:trPr>
          <w:cantSplit/>
        </w:trPr>
        <w:tc>
          <w:tcPr>
            <w:tcW w:type="dxa" w:w="249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3F6F9"/>
          </w:tcPr>
          <w:p>
            <w:pPr>
              <w:jc w:val="center"/>
            </w:pPr>
            <w:r>
              <w:rPr>
                <w:b/>
                <w:sz w:val="17"/>
              </w:rPr>
              <w:t>T3-EQ-0045</w:t>
            </w:r>
          </w:p>
        </w:tc>
        <w:tc>
          <w:tcPr>
            <w:tcW w:type="dxa" w:w="249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FFFFF"/>
          </w:tcPr>
          <w:p>
            <w:pPr>
              <w:jc w:val="left"/>
            </w:pPr>
            <w:r>
              <w:rPr>
                <w:b w:val="0"/>
                <w:sz w:val="17"/>
              </w:rPr>
              <w:t>T3-EQ-0025 · E_cs^L</w:t>
            </w:r>
          </w:p>
        </w:tc>
        <w:tc>
          <w:tcPr>
            <w:tcW w:type="dxa" w:w="2494"/>
          </w:tcPr>
          <w:p/>
        </w:tc>
        <w:tc>
          <w:tcPr>
            <w:tcW w:type="dxa" w:w="2494"/>
          </w:tcPr>
          <w:p/>
        </w:tc>
      </w:tr>
      <w:tr>
        <w:trPr>
          <w:cantSplit/>
        </w:trPr>
        <w:tc>
          <w:tcPr>
            <w:tcW w:type="dxa" w:w="249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3F6F9"/>
          </w:tcPr>
          <w:p>
            <w:pPr>
              <w:jc w:val="center"/>
            </w:pPr>
            <w:r>
              <w:rPr>
                <w:b/>
                <w:sz w:val="17"/>
              </w:rPr>
              <w:t>T3-FIG-016</w:t>
            </w:r>
          </w:p>
        </w:tc>
        <w:tc>
          <w:tcPr>
            <w:tcW w:type="dxa" w:w="249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FFFFF"/>
          </w:tcPr>
          <w:p>
            <w:pPr>
              <w:jc w:val="left"/>
            </w:pPr>
            <w:r>
              <w:rPr>
                <w:b w:val="0"/>
                <w:sz w:val="17"/>
              </w:rPr>
              <w:t>T3-FIG-009 · диаграмма прямой суммы</w:t>
            </w:r>
          </w:p>
        </w:tc>
        <w:tc>
          <w:tcPr>
            <w:tcW w:type="dxa" w:w="2494"/>
          </w:tcPr>
          <w:p/>
        </w:tc>
        <w:tc>
          <w:tcPr>
            <w:tcW w:type="dxa" w:w="2494"/>
          </w:tcPr>
          <w:p/>
        </w:tc>
      </w:tr>
      <w:tr>
        <w:trPr>
          <w:cantSplit/>
        </w:trPr>
        <w:tc>
          <w:tcPr>
            <w:tcW w:type="dxa" w:w="249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3F6F9"/>
          </w:tcPr>
          <w:p>
            <w:pPr>
              <w:jc w:val="center"/>
            </w:pPr>
            <w:r>
              <w:rPr>
                <w:b/>
                <w:sz w:val="17"/>
              </w:rPr>
              <w:t>T3-TBL-025</w:t>
            </w:r>
          </w:p>
        </w:tc>
        <w:tc>
          <w:tcPr>
            <w:tcW w:type="dxa" w:w="2494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FFFFF"/>
          </w:tcPr>
          <w:p>
            <w:pPr>
              <w:jc w:val="left"/>
            </w:pPr>
            <w:r>
              <w:rPr>
                <w:b w:val="0"/>
                <w:sz w:val="17"/>
              </w:rPr>
              <w:t>T3-TBL-016 · типы и физические запреты</w:t>
            </w:r>
          </w:p>
        </w:tc>
        <w:tc>
          <w:tcPr>
            <w:tcW w:type="dxa" w:w="2494"/>
          </w:tcPr>
          <w:p/>
        </w:tc>
        <w:tc>
          <w:tcPr>
            <w:tcW w:type="dxa" w:w="2494"/>
          </w:tcPr>
          <w:p/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NEGATIVE RESULT. </w:t>
            </w:r>
            <w:r>
              <w:rPr>
                <w:rFonts w:ascii="DejaVu Serif" w:hAnsi="DejaVu Serif"/>
                <w:sz w:val="19"/>
              </w:rPr>
              <w:t>Без явной карты J_Ass:Hom(A⊗³,A)→E_cs нельзя заключать, что ассоциатор является torsion или curvature. Аналогично holonomy не является локальным тензором, хотя связана с кривизной при дополнительных гипотезах.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t>Операциональный CGI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T3-LOC-018 · источник: tom3_v0_4.docx · раздел: 4. Операциональный CGI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CGI является частичной функцией на сертифицированном causal-state record. Его аргумент включает разнородные каналы, reference scales, веса и Reper-support.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ГНОСЕОЛОГИЯ. </w:t>
            </w:r>
            <w:r>
              <w:rPr>
                <w:rFonts w:ascii="DejaVu Serif" w:hAnsi="DejaVu Serif"/>
                <w:sz w:val="19"/>
              </w:rPr>
              <w:t>Значение известно только после проверки единиц, конечности, D/Dom и происхождения scales. Число без этих проверок не считается результатом.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ФЕНОМЕНОЛОГИЯ. </w:t>
            </w:r>
            <w:r>
              <w:rPr>
                <w:rFonts w:ascii="DejaVu Serif" w:hAnsi="DejaVu Serif"/>
                <w:sz w:val="19"/>
              </w:rPr>
              <w:t>Для вычислителя CGI проявляется как dimensionless score и status label; для исследователя — как локатор канала, требующего пересборки.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ФИЗИЧЕСКИЙ СМЫСЛ. </w:t>
            </w:r>
            <w:r>
              <w:rPr>
                <w:rFonts w:ascii="DejaVu Serif" w:hAnsi="DejaVu Serif"/>
                <w:sz w:val="19"/>
              </w:rPr>
              <w:t>В будущей физической адаптации score может ранжировать структурные разрывы, но пока это MODEL-инструмент.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Порог 1, band η, weights и scales не являются универсальными константами. Они требуют preregistration и калибровки.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1F3F5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B1F23"/>
              <w:left w:val="single" w:sz="10" w:color="1B1F23"/>
              <w:bottom w:val="single" w:sz="6" w:color="1B1F23"/>
              <w:right w:val="single" w:sz="6" w:color="1B1F23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B1F23"/>
                <w:sz w:val="19"/>
              </w:rPr>
              <w:t xml:space="preserve">АВТОРСКАЯ НОВИЗНА. </w:t>
            </w:r>
            <w:r>
              <w:rPr>
                <w:rFonts w:ascii="DejaVu Serif" w:hAnsi="DejaVu Serif"/>
                <w:sz w:val="19"/>
              </w:rPr>
              <w:t>Авторской является CGI-архитектура с Reper-support, hard gates и blocker-safe возвратом ABSTAIN.</w:t>
            </w:r>
          </w:p>
        </w:tc>
      </w:tr>
    </w:tbl>
    <w:p>
      <w:pPr>
        <w:spacing w:after="40" w:before="0"/>
      </w:pP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T3-FIG-010 · tom3_v0_4.docx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76000" cy="3444988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4_cgi.pn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44498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3. Типовой шлюз нормировки, агрегирования и классификации CGI.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T3-CAU-005 [MODEL]. Пусть χ=(χ₁,…,χ_m) — каналы T_cs^L, s_j&gt;0 — reference scales той же физической размерности, w_j≥0 — заранее заданные веса, а r,u∈[0,1] — нормированные Reper-support и connectivity. При выполнении hard gate G=1 положим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T3-EQ-0026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z_j = ||χ_j||_j / s_j,   ŵ_j = w_j / Σ_k w_k,   κ = r·u,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T3-EQ-0027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CGI_op(χ;r,u) = (Σ_j ŵ_j z_j) / (κ + ε₀),   ε₀&gt;0.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Если G=0 из-за отсутствия D/Dom, неположительного scale, нечислового значения, неизвестного provenance или незакрытого критического blocker, CGI_op=ABSTAIN.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T3-CAU-006 [MODEL]. Для tolerance η∈[0,1) статус задаётся: causal_stable при CGI&lt;1−η; causal_critical при 1−η≤CGI≤1+η; rebuild_required при CGI&gt;1+η. Значения ε₀=0.10 и η=0.05 в сертификате v0.4 являются тестовыми параметрами, а не физическими постоянными.</w:t>
      </w: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4.1. Математические свойства CGI_op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T3-TBL-017 · tom3_v0_4.docx · 4. Операциональный CGI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ID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Свойство</w:t>
            </w:r>
          </w:p>
        </w:tc>
        <w:tc>
          <w:tcPr>
            <w:tcW w:type="dxa" w:w="549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Вывод</w:t>
            </w:r>
          </w:p>
        </w:tc>
      </w:tr>
      <w:tr>
        <w:trPr>
          <w:cantSplit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PROP T3-CAU-2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Безразмерность</w:t>
            </w:r>
          </w:p>
        </w:tc>
        <w:tc>
          <w:tcPr>
            <w:tcW w:type="dxa" w:w="549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Каждый z_j является отношением величин одинаковой размерности; CGI_op безразмерен.</w:t>
            </w:r>
          </w:p>
        </w:tc>
      </w:tr>
      <w:tr>
        <w:trPr>
          <w:cantSplit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PROP T3-CAU-3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Unit covariance</w:t>
            </w:r>
          </w:p>
        </w:tc>
        <w:tc>
          <w:tcPr>
            <w:tcW w:type="dxa" w:w="549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При χ_j→a_jχ_j и s_j→a_js_j, a_j&gt;0, значение и статус не меняются.</w:t>
            </w:r>
          </w:p>
        </w:tc>
      </w:tr>
      <w:tr>
        <w:trPr>
          <w:cantSplit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PROP T3-CAU-4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Монотонность</w:t>
            </w:r>
          </w:p>
        </w:tc>
        <w:tc>
          <w:tcPr>
            <w:tcW w:type="dxa" w:w="549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При фиксированных остальных данных CGI_op не убывает с ростом любого ||χ_j|| при w_j&gt;0.</w:t>
            </w:r>
          </w:p>
        </w:tc>
      </w:tr>
      <w:tr>
        <w:trPr>
          <w:cantSplit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PROP T3-CAU-5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Нулевая модель</w:t>
            </w:r>
          </w:p>
        </w:tc>
        <w:tc>
          <w:tcPr>
            <w:tcW w:type="dxa" w:w="549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При χ_j=0 и G=1 имеем CGI_op=0 и causal_stable.</w:t>
            </w:r>
          </w:p>
        </w:tc>
      </w:tr>
      <w:tr>
        <w:trPr>
          <w:cantSplit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PROP T3-CAU-6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Orthogonal invariance</w:t>
            </w:r>
          </w:p>
        </w:tc>
        <w:tc>
          <w:tcPr>
            <w:tcW w:type="dxa" w:w="549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При нормах, индуцированных фиксированными метриками, ортогональная смена базиса сохраняет channel norms и CGI.</w:t>
            </w:r>
          </w:p>
        </w:tc>
      </w:tr>
      <w:tr>
        <w:trPr>
          <w:cantSplit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PROP T3-CAU-7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Support sensitivity</w:t>
            </w:r>
          </w:p>
        </w:tc>
        <w:tc>
          <w:tcPr>
            <w:tcW w:type="dxa" w:w="549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При ненулевом numerator уменьшение r·u увеличивает CGI_op.</w:t>
            </w:r>
          </w:p>
        </w:tc>
      </w:tr>
    </w:tbl>
    <w:p>
      <w:pPr>
        <w:spacing w:after="20"/>
      </w:pP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Доказательства следуют непосредственно из определения нормированных каналов, положительности весов и знаменателя. Эти свойства относятся к формуле, но не к её физической валидности.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КОНТРПРИМЕР ЕДИНИЦ. </w:t>
            </w:r>
            <w:r>
              <w:rPr>
                <w:rFonts w:ascii="DejaVu Serif" w:hAnsi="DejaVu Serif"/>
                <w:sz w:val="19"/>
              </w:rPr>
              <w:t>Raw-формула, складывающая ненормированные ||Tor||, ||Curv|| и иные каналы, меняется при переводе одного канала из метров в миллиметры. Поэтому legacy numerator без reference scales не является корректным универсальным CGI.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t>Нулевые модели и фальсифицируемость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T3-LOC-019 · источник: tom3_v0_4.docx · раздел: 5. Нулевые, альтернативные модели и фальсифицируемость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T3-FIG-011 · tom3_v0_4.docx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76000" cy="3163765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4_models.pn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16376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4. Модельные режимы CGI и граница эмпирической интерпретации.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T3-TBL-018 · tom3_v0_4.docx · 5. Нулевые, альтернативные модели и фальсифицируемость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 w:val="true"/>
          <w:tblHeader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Модель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Условие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Ожидаемый выход</w:t>
            </w:r>
          </w:p>
        </w:tc>
        <w:tc>
          <w:tcPr>
            <w:tcW w:type="dxa" w:w="232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Граница</w:t>
            </w:r>
          </w:p>
        </w:tc>
      </w:tr>
      <w:tr>
        <w:trPr>
          <w:cantSplit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H0-ZERO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Все χ_j=0; G=1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CGI=0</w:t>
            </w:r>
          </w:p>
        </w:tc>
        <w:tc>
          <w:tcPr>
            <w:tcW w:type="dxa" w:w="232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Тест реализации, не физический null</w:t>
            </w:r>
          </w:p>
        </w:tc>
      </w:tr>
      <w:tr>
        <w:trPr>
          <w:cantSplit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H0-CAL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χ распределены по preregistered baseline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заданная null distribution</w:t>
            </w:r>
          </w:p>
        </w:tc>
        <w:tc>
          <w:tcPr>
            <w:tcW w:type="dxa" w:w="232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[ЗАПОЛНЯЕМОЕ ПОЛЕ]: реальные данные</w:t>
            </w:r>
          </w:p>
        </w:tc>
      </w:tr>
      <w:tr>
        <w:trPr>
          <w:cantSplit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H1-SINGLE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Один z_j существенно повышен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канальный разрыв</w:t>
            </w:r>
          </w:p>
        </w:tc>
        <w:tc>
          <w:tcPr>
            <w:tcW w:type="dxa" w:w="232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Нужна поправка за выбор канала</w:t>
            </w:r>
          </w:p>
        </w:tc>
      </w:tr>
      <w:tr>
        <w:trPr>
          <w:cantSplit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H2-MULTI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Несколько умеренных z_j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композитный CGI&gt;1</w:t>
            </w:r>
          </w:p>
        </w:tc>
        <w:tc>
          <w:tcPr>
            <w:tcW w:type="dxa" w:w="232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Проверить weights и зависимость каналов</w:t>
            </w:r>
          </w:p>
        </w:tc>
      </w:tr>
      <w:tr>
        <w:trPr>
          <w:cantSplit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H3-SUPPORT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κ=r·u близко к нулю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рост score</w:t>
            </w:r>
          </w:p>
        </w:tc>
        <w:tc>
          <w:tcPr>
            <w:tcW w:type="dxa" w:w="232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Может означать слабую опору, не сильный физический эффект</w:t>
            </w:r>
          </w:p>
        </w:tc>
      </w:tr>
      <w:tr>
        <w:trPr>
          <w:cantSplit w:val="true"/>
        </w:trPr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H4-GATE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D/Dom/provenance fail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ABSTAIN</w:t>
            </w:r>
          </w:p>
        </w:tc>
        <w:tc>
          <w:tcPr>
            <w:tcW w:type="dxa" w:w="232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Числовой вывод запрещён</w:t>
            </w:r>
          </w:p>
        </w:tc>
      </w:tr>
    </w:tbl>
    <w:p>
      <w:pPr>
        <w:spacing w:after="20"/>
      </w:pP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EMP-PLAN T3-CAU-E1. Для реальной проверки должны быть до раскрытия результата зафиксированы: измеримый carrier каждого χ_j; единицы; scale estimator; weights; ε₀; η; null distribution; sampling frame; exclusion rules; multiplicity correction; primary endpoint; код; blind split; критерий поддержки и фальсификации.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Критерий фальсификации операционального CGI: если после замены единиц с согласованным преобразованием scales score меняется сверх численной погрешности, реализация некорректна. Физическая интерпретация опровергается отдельно, если preregistered CGI не различает нулевую и альтернативную выборки с установленной мощностью.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[ЗАПОЛНЯЕМОЕ ПОЛЕ]. </w:t>
            </w:r>
            <w:r>
              <w:rPr>
                <w:rFonts w:ascii="DejaVu Serif" w:hAnsi="DejaVu Serif"/>
                <w:sz w:val="19"/>
              </w:rPr>
              <w:t>Reference dataset, измеримые определения каналов, scale estimators, weights, η, ε₀, primary endpoint, δ_min, α-level, power и независимый исполнитель EXT-RUN.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t>Сертификат причинного слоя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T3-LOC-020 · источник: tom3_v0_4.docx · раздел: 6. Вычислительный сертификат T3-CAUSAL-NUM-001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Сертификат выполнен на синтетических конечномерных массивах. Seed и параметры фиксированы до запуска. Он проверяет тождества реализации, но не содержит экспериментальных или наблюдательных данных.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T3-EQ-0028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seed=20260726,   N=2000 на тест,   η=0.05,   ε₀=0.1.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T3-TBL-019 · tom3_v0_4.docx · 6. Вычислительный сертификат T3-CAUSAL-NUM-001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Проверка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Результат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Контроль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Антисимметрия Tor/Curv по заявленным индексам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max error=0.000e+00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Инвариантность норм при ортогональной смене базиса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max error=2.842e-14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Инвариантность CGI при согласованной смене единиц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max error=7.105e-15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Монотонность по дефектному каналу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max drop=0.000e+00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D/Dom failure → ABSTAIN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H0-ZERO → CGI=0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Классы 0.5 / 1.0 / 1.5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Ненормированная legacy-формула меняется с единицами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Композиция линейного transport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Статус не повышается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Hash-linked provenance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Падение support повышает score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PASS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ИТОГ NUM. </w:t>
            </w:r>
            <w:r>
              <w:rPr>
                <w:rFonts w:ascii="DejaVu Serif" w:hAnsi="DejaVu Serif"/>
                <w:sz w:val="19"/>
              </w:rPr>
              <w:t>Все программные проверки пройдены. Статус результата — NUM. Он не является EMP-OBS, не калибрует thresholds и не подтверждает физический T_cs.</w:t>
            </w:r>
          </w:p>
        </w:tc>
      </w:tr>
    </w:tbl>
    <w:p>
      <w:pPr>
        <w:spacing w:after="40" w:before="0"/>
      </w:pP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6.1. Воспроизведение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Среда: Python 3, NumPy. Команда: python t3_v04_checks.py. Выходы: t3_v04_checks_output.json и t3_v04_checks_output.txt. Случайные тензоры создаются с фиксированным seed; проверяются типовые симметрии, инвариантности, hard gates и transport contracts.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T3-TBL-020 · tom3_v0_4.docx · 6. Вычислительный сертификат T3-CAUSAL-NUM-001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cantSplit w:val="true"/>
          <w:tblHeader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Объект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SHA-256</w:t>
            </w:r>
          </w:p>
        </w:tc>
      </w:tr>
      <w:tr>
        <w:trPr>
          <w:cantSplit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tom3_v0_3.docx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a97196a88ed3863283beb7ea049553dd63f57048712b26ad38706bb6f455856f</w:t>
            </w:r>
          </w:p>
        </w:tc>
      </w:tr>
      <w:tr>
        <w:trPr>
          <w:cantSplit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tom3_v0_3.pdf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990daeabded76c49069960dbc0b2df554cee171cf919d98900c36463c6e59fd7</w:t>
            </w:r>
          </w:p>
        </w:tc>
      </w:tr>
      <w:tr>
        <w:trPr>
          <w:cantSplit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t3_v04_checks.py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33af7fcd1230f9cdf5a4f8a3362dcaea52fb52170ce0a5596cb891b26798c916</w:t>
            </w:r>
          </w:p>
        </w:tc>
      </w:tr>
      <w:tr>
        <w:trPr>
          <w:cantSplit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t3_v04_checks_output.json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413968414c57d6636d04842e4286cb0c80eaf59afb733515916791159a38f0fa</w:t>
            </w:r>
          </w:p>
        </w:tc>
      </w:tr>
      <w:tr>
        <w:trPr>
          <w:cantSplit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t3_v04_checks_output.txt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0c3a4cbbe62e66ff28d5639d6e1b1989f750613881b80eca83c0afab30ce6d81</w:t>
            </w:r>
          </w:p>
        </w:tc>
      </w:tr>
      <w:tr>
        <w:trPr>
          <w:cantSplit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T3-V04 release fingerprint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714fcc179fb0335f5ce5115ebf1a598bbf10e18974154e4d1a760d05ac390c45</w:t>
            </w:r>
          </w:p>
        </w:tc>
      </w:tr>
    </w:tbl>
    <w:p>
      <w:pPr>
        <w:spacing w:after="20"/>
      </w:pPr>
    </w:p>
    <w:p>
      <w:pPr>
        <w:spacing w:after="40"/>
      </w:pPr>
    </w:p>
    <w:p>
      <w:r>
        <w:br w:type="page"/>
      </w:r>
    </w:p>
    <w:p>
      <w:pPr>
        <w:pStyle w:val="Heading1"/>
        <w:keepNext w:val="1"/>
      </w:pPr>
      <w:r>
        <w:t>Глава 9. Строгий мост NAPG -&gt; физическая геометрия</w:t>
      </w:r>
    </w:p>
    <w:p>
      <w:pPr>
        <w:keepNext/>
        <w:spacing w:after="80" w:before="0" w:line="240" w:lineRule="auto"/>
        <w:jc w:val="left"/>
      </w:pPr>
      <w:r>
        <w:rPr>
          <w:rFonts w:ascii="DejaVu Sans" w:hAnsi="DejaVu Sans" w:eastAsia="DejaVu Sans"/>
          <w:b w:val="0"/>
          <w:i w:val="0"/>
          <w:color w:val="6B7480"/>
          <w:sz w:val="17"/>
        </w:rPr>
        <w:t>T3-CH-09 · master locator · T3-EDIT-v0.17</w:t>
      </w:r>
    </w:p>
    <w:p>
      <w:pPr>
        <w:pStyle w:val="Heading2"/>
        <w:spacing w:before="160" w:after="100"/>
        <w:keepNext w:val="1"/>
      </w:pPr>
      <w:r>
        <w:t>Понятное введение к главе</w:t>
      </w:r>
    </w:p>
    <w:p>
      <w:pPr>
        <w:spacing w:after="80"/>
      </w:pPr>
      <w:r>
        <w:rPr>
          <w:rFonts w:ascii="DejaVu Sans" w:hAnsi="DejaVu Sans" w:eastAsia="DejaVu Sans"/>
          <w:color w:val="647080"/>
          <w:sz w:val="17"/>
        </w:rPr>
        <w:t>T3-EXPL-09 · поясняющий блок · T3-EDIT-v0.17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B8C4D3"/>
          <w:left w:val="single" w:sz="5" w:space="0" w:color="B8C4D3"/>
          <w:bottom w:val="single" w:sz="5" w:space="0" w:color="B8C4D3"/>
          <w:right w:val="single" w:sz="5" w:space="0" w:color="B8C4D3"/>
          <w:insideH w:val="single" w:sz="5" w:space="0" w:color="B8C4D3"/>
          <w:insideV w:val="single" w:sz="5" w:space="0" w:color="B8C4D3"/>
        </w:tblBorders>
      </w:tblPr>
      <w:tblGrid>
        <w:gridCol w:w="2900"/>
        <w:gridCol w:w="6820"/>
      </w:tblGrid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44D7B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ЦЕНТРАЛЬНЫЙ ВОПРОС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0F7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Можно ли построить строгую карту из внутренней неассоциативной NAPG-структуры в геометрические данные, пригодные для физического моделирования?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5688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ПРОСТОЙ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4F9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Вместо универсального моста вводится частичная трёхступенчатая схема: алгебраический свидетель, геометрическая глобализация и физический экспорт. Каждая ступень имеет собственные блокеры.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МИНИМАЛЬНЫЙ ПРИМЕР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Для октонионов imaginary part порождает cross product и положительную G2-трёхформу. Это закрывает Br_alg, но не создаёт автоматически гладкий bundle, лоренцеву метрику или полевые уравнения.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F6E7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ОНТОЛОГИЯ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5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Существуют source NAPG object, target geometric data, bridge maps Br_alg/Br_geom/Br_phys и сертификаты их определённости.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445A8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ГНОСЕОЛОГИЯ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EF1F8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Мост считается известным только при доказанной функториальности, smooth gluing, совместимости переходов и явном физическом адаптере.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ФЕНОМЕНОЛОГИЯ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Для вычислителя мост проявляется как коммутативная диаграмма; разрыв любой стрелки оставляет только локальный модельный свидетель.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F7A4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ФИЗИЧЕСКИЙ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7E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Схема показывает возможный путь от неассоциативной структуры к геометрическому полю, не утверждая, что этот путь реализован природой.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A23A3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ОГРАНИЧЕНИЕ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EDEC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Закрыт лишь сертифицированный алгебраический сектор. Глобальная геометрия, лоренцева редукция, динамика и наблюдаемые остаются условными.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8A651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АВТОРСКАЯ НОВИЗНА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Авторской является blocker-safe bridge architecture NAPG→PhysGeom с сохранением различий между локальным свидетелем и физическим законом.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59636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МАРШРУТ ГЛАВЫ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0F2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Глава задаёт контракт и октонионный witness. Глава 10 разбирает Hodge/G2-реализацию, а глава 11 запрещает смешивать различные инварианты.</w:t>
            </w:r>
          </w:p>
        </w:tc>
      </w:tr>
    </w:tbl>
    <w:p>
      <w:pPr>
        <w:keepNext/>
        <w:spacing w:before="60" w:after="160"/>
      </w:pPr>
      <w:r>
        <w:rPr>
          <w:rFonts w:ascii="DejaVu Serif" w:hAnsi="DejaVu Serif" w:eastAsia="DejaVu Serif"/>
          <w:i/>
          <w:color w:val="5A5F67"/>
          <w:sz w:val="17"/>
        </w:rPr>
        <w:t>Редакционная функция T3-EXPL-09: облегчить чтение главы 9 «Глава 9. Строгий мост NAPG -&gt; физическая геометрия» без изменения её формальных определений, Dom/Cod и доказательных статусов.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t>Трёхступенчатая архитектура моста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T3-LOC-021 · источник: tom3_v0_5.docx · раздел: 2. Архитектура частичного моста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Мост является не метафорой, а частичной структуросохраняющей процедурой с source category, target category, bridge certificate и failure output.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ГНОСЕОЛОГИЯ. </w:t>
            </w:r>
            <w:r>
              <w:rPr>
                <w:rFonts w:ascii="DejaVu Serif" w:hAnsi="DejaVu Serif"/>
                <w:sz w:val="19"/>
              </w:rPr>
              <w:t>Знание о существовании моста требует предъявления всех структур, используемых в codomain: метрики, ориентации, положительной формы, smoothness, soldering и связи. Отсутствующее звено не достраивается словами.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ФЕНОМЕНОЛОГИЯ. </w:t>
            </w:r>
            <w:r>
              <w:rPr>
                <w:rFonts w:ascii="DejaVu Serif" w:hAnsi="DejaVu Serif"/>
                <w:sz w:val="19"/>
              </w:rPr>
              <w:t>Для вычислителя мост проявляется как pipeline с зелёными, условными и заблокированными ступенями. Для геометра — как последовательность забывающих и добавляющих структуру функторов.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ФИЗИЧЕСКИЙ СМЫСЛ. </w:t>
            </w:r>
            <w:r>
              <w:rPr>
                <w:rFonts w:ascii="DejaVu Serif" w:hAnsi="DejaVu Serif"/>
                <w:sz w:val="19"/>
              </w:rPr>
              <w:t>Закрытый алгебраический канал создаёт G₂-векторное пространство; последующие ступени могут служить моделью внутренней геометрии поля или слоя V*P.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G₂-структура риманова. Она не является автоматически лоренцевым пространством-временем, физическим полем или наблюдаемой.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1F3F5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B1F23"/>
              <w:left w:val="single" w:sz="10" w:color="1B1F23"/>
              <w:bottom w:val="single" w:sz="6" w:color="1B1F23"/>
              <w:right w:val="single" w:sz="6" w:color="1B1F23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B1F23"/>
                <w:sz w:val="19"/>
              </w:rPr>
              <w:t xml:space="preserve">АВТОРСКАЯ НОВИЗНА. </w:t>
            </w:r>
            <w:r>
              <w:rPr>
                <w:rFonts w:ascii="DejaVu Serif" w:hAnsi="DejaVu Serif"/>
                <w:sz w:val="19"/>
              </w:rPr>
              <w:t>Авторской является blocker-safe композиция NAPG, Reper/D/Dom и доказательных статусов; октонионы, Hodge star и G₂ являются classical prior art.</w:t>
            </w:r>
          </w:p>
        </w:tc>
      </w:tr>
    </w:tbl>
    <w:p>
      <w:pPr>
        <w:spacing w:after="40" w:before="0"/>
      </w:pP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T3-FIG-012 · tom3_v0_5.docx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76000" cy="3620753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5_ladder.pn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62075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1. Три ступени моста и weakest-link gate.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T3-BR-001 [DEF-A]. Категория NAPG^cert содержит объекты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T3-EQ-0029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N=(A,⊙,Dom_⊙,Ass_⊙,R,D,Cert,Status),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и морфизмы, сохраняющие операцию на общем домене, Reper/D/Dom, provenance и запрет повышения статуса.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T3-BR-002 [CL/DEF-A]. Категория G2Vect^cert содержит ориентированные 7-мерные евклидовы пространства с положительной 3-формой и её Hodge dual: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T3-EQ-0030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G=(V,g,or,φ,ψ=*₍g,or₎φ,Cert,Status).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Морфизмы — orientation-preserving isometries f с f*φ'=φ; тогда автоматически f*ψ'=ψ.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T3-BR-003 [DEF-A]. Bridge certificate β для N∈NAPG^cert включает: 8-мерную real unital positive composition algebra O; norm N_O; alternative multiplication μ_O; embedding/realization ρ исходного admissible sector в O; identification V=1⊥; Dβ, Domβ, provenance и statusβ.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T3-EQ-0031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Br_β : Dom(Br_β) ⊂ NAPG^cert ⇀ G2Vect^cert,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причём Br_β(N)=ABSTAIN, если хотя бы один обязательный компонент β отсутствует или не проверен. Статус результата равен слабейшему из status_N и status_β.</w:t>
      </w:r>
    </w:p>
    <w:p>
      <w:pPr>
        <w:spacing w:after="40"/>
      </w:pPr>
    </w:p>
    <w:p>
      <w:pPr>
        <w:pStyle w:val="Heading2"/>
        <w:keepNext w:val="1"/>
      </w:pPr>
      <w:r>
        <w:t>От алгебраического к геометрическому мосту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T3-LOC-022 · источник: tom3_v0_5.docx · раздел: 6. От G₂-векторного пространства к smooth geometry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Геометрический объект требует base manifold, smooth bundle, fibrewise positive 3-form, soldering и connection. Векторное пространство само по себе не имеет exterior derivative.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ГНОСЕОЛОГИЯ. </w:t>
            </w:r>
            <w:r>
              <w:rPr>
                <w:rFonts w:ascii="DejaVu Serif" w:hAnsi="DejaVu Serif"/>
                <w:sz w:val="19"/>
              </w:rPr>
              <w:t>Торсионные классы известны из dφ и dψ после определения smooth structure и operator domains. Fibrewise algebra не определяет d.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ФЕНОМЕНОЛОГИЯ. </w:t>
            </w:r>
            <w:r>
              <w:rPr>
                <w:rFonts w:ascii="DejaVu Serif" w:hAnsi="DejaVu Serif"/>
                <w:sz w:val="19"/>
              </w:rPr>
              <w:t>Феноменологически переход проявляется как различие между одинаковой алгеброй в каждой точке и её неодинаковым пространственным склеиванием.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ФИЗИЧЕСКИЙ СМЫСЛ. </w:t>
            </w:r>
            <w:r>
              <w:rPr>
                <w:rFonts w:ascii="DejaVu Serif" w:hAnsi="DejaVu Serif"/>
                <w:sz w:val="19"/>
              </w:rPr>
              <w:t>Smooth lift может моделировать внутреннюю геометрию поля или 7D auxiliary sector.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Он не создаёт 4D Lorentz signature, Einstein dynamics, causal cones или observables автоматически.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1F3F5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B1F23"/>
              <w:left w:val="single" w:sz="10" w:color="1B1F23"/>
              <w:bottom w:val="single" w:sz="6" w:color="1B1F23"/>
              <w:right w:val="single" w:sz="6" w:color="1B1F23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B1F23"/>
                <w:sz w:val="19"/>
              </w:rPr>
              <w:t xml:space="preserve">АВТОРСКАЯ НОВИЗНА. </w:t>
            </w:r>
            <w:r>
              <w:rPr>
                <w:rFonts w:ascii="DejaVu Serif" w:hAnsi="DejaVu Serif"/>
                <w:sz w:val="19"/>
              </w:rPr>
              <w:t>Авторская дисциплина состоит в разделении algebraic, differential-geometric и physical bridges.</w:t>
            </w:r>
          </w:p>
        </w:tc>
      </w:tr>
    </w:tbl>
    <w:p>
      <w:pPr>
        <w:spacing w:after="40" w:before="0"/>
      </w:pP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T3-BR-005 [COND]. Geometric lift datum над гладким 7-многообразием M есть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T3-EQ-0032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L=(E→M, μ_O, N_O, φ_E, σ:E≅TM, ∇, D_L, Dom_L),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где fibrewise octonion structures и φ_E гладко зависят от точки, а σ является soldering isomorphism. Тогда φ=σ_*φ_E задаёт G₂-structure на M.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Для Levi-Civita connection формы torsion classes определяются classical decomposition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T3-EQ-0033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dφ = τ₀ ψ + 3τ₁∧φ + *τ₃,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T3-EQ-0034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dψ = 4τ₁∧ψ + τ₂∧φ.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При этом algebraic q_Ass=−2ψ сохраняется fibrewise, но значения τ_i зависят от spatial variation φ, connection и differential domain. Они не выводятся из fibrewise associator alone.</w:t>
      </w: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6.1. Ступени и статусы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T3-TBL-021 · tom3_v0_5.docx · 6. От G₂-векторного пространства к smooth geometry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 w:val="true"/>
          <w:tblHeader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Ступень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Карта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Статус</w:t>
            </w:r>
          </w:p>
        </w:tc>
        <w:tc>
          <w:tcPr>
            <w:tcW w:type="dxa" w:w="374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Минимальный сертификат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Br_alg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NAPG_oct→G₂Vect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CLOSED-CL/THM</w:t>
            </w:r>
          </w:p>
        </w:tc>
        <w:tc>
          <w:tcPr>
            <w:tcW w:type="dxa" w:w="374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unit, positive composition norm, alternativity, D/Dom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Br_bundle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G₂Vect family→G₂-bundle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COND</w:t>
            </w:r>
          </w:p>
        </w:tc>
        <w:tc>
          <w:tcPr>
            <w:tcW w:type="dxa" w:w="374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smooth transition maps preserving φ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Br_geom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bundle+soldering→G₂-manifold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COND</w:t>
            </w:r>
          </w:p>
        </w:tc>
        <w:tc>
          <w:tcPr>
            <w:tcW w:type="dxa" w:w="374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smooth 7-manifold, TM identification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Br_diff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G₂-manifold→torsion/curvature data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COND</w:t>
            </w:r>
          </w:p>
        </w:tc>
        <w:tc>
          <w:tcPr>
            <w:tcW w:type="dxa" w:w="374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connection, d, domains, boundary/interface data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Br_phys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geometric data→V*P/Lorentz/fields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OPEN</w:t>
            </w:r>
          </w:p>
        </w:tc>
        <w:tc>
          <w:tcPr>
            <w:tcW w:type="dxa" w:w="374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4D reduction, units, action, equations, observables</w:t>
            </w:r>
          </w:p>
        </w:tc>
      </w:tr>
    </w:tbl>
    <w:p>
      <w:pPr>
        <w:spacing w:after="20"/>
      </w:pPr>
    </w:p>
    <w:p>
      <w:pPr>
        <w:spacing w:after="40"/>
      </w:pPr>
    </w:p>
    <w:p>
      <w:pPr>
        <w:pStyle w:val="Heading2"/>
        <w:keepNext w:val="1"/>
      </w:pPr>
      <w:r>
        <w:t>Контрмодели и bridge firewall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T3-LOC-023 · источник: tom3_v0_5.docx · раздел: 7. Контрмодели и bridge firewall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T3-FIG-013 · tom3_v0_5.docx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76000" cy="3515294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5_gate.pn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51529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4. Допустимый сектор, ABSTAIN и refuted legacy bracket.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T3-TBL-022 · tom3_v0_5.docx · 7. Контрмодели и bridge firewall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ID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Ошибочный ход</w:t>
            </w:r>
          </w:p>
        </w:tc>
        <w:tc>
          <w:tcPr>
            <w:tcW w:type="dxa" w:w="504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Строгий вердикт</w:t>
            </w:r>
          </w:p>
        </w:tc>
      </w:tr>
      <w:tr>
        <w:trPr>
          <w:cantSplit w:val="true"/>
        </w:trPr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CEX-B1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Arbitrary nonassociative algebra</w:t>
            </w:r>
          </w:p>
        </w:tc>
        <w:tc>
          <w:tcPr>
            <w:tcW w:type="dxa" w:w="504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Нет положительной composition norm и canonical 7D imaginary sector; Br_alg undefined.</w:t>
            </w:r>
          </w:p>
        </w:tc>
      </w:tr>
      <w:tr>
        <w:trPr>
          <w:cantSplit w:val="true"/>
        </w:trPr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CEX-B2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Associative algebra Ass=0</w:t>
            </w:r>
          </w:p>
        </w:tc>
        <w:tc>
          <w:tcPr>
            <w:tcW w:type="dxa" w:w="504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Нулевой ассоциатор не выбирает метрику, Hodge star, torsion или curvature.</w:t>
            </w:r>
          </w:p>
        </w:tc>
      </w:tr>
      <w:tr>
        <w:trPr>
          <w:cantSplit w:val="true"/>
        </w:trPr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CEX-B3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Same algebra, different metrics/orientations</w:t>
            </w:r>
          </w:p>
        </w:tc>
        <w:tc>
          <w:tcPr>
            <w:tcW w:type="dxa" w:w="504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Hodge star меняется; мост не каноничен без certificate.</w:t>
            </w:r>
          </w:p>
        </w:tc>
      </w:tr>
      <w:tr>
        <w:trPr>
          <w:cantSplit w:val="true"/>
        </w:trPr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CEX-B4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Positive 3-form absent</w:t>
            </w:r>
          </w:p>
        </w:tc>
        <w:tc>
          <w:tcPr>
            <w:tcW w:type="dxa" w:w="504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 вся 3-форма в 7D лежит в open G₂ orbit.</w:t>
            </w:r>
          </w:p>
        </w:tc>
      </w:tr>
      <w:tr>
        <w:trPr>
          <w:cantSplit w:val="true"/>
        </w:trPr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CEX-B5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Fibrewise octonions only</w:t>
            </w:r>
          </w:p>
        </w:tc>
        <w:tc>
          <w:tcPr>
            <w:tcW w:type="dxa" w:w="504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Нет dφ, τ_i, curvature или dynamics без smooth lift.</w:t>
            </w:r>
          </w:p>
        </w:tc>
      </w:tr>
      <w:tr>
        <w:trPr>
          <w:cantSplit w:val="true"/>
        </w:trPr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CEX-B6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G₂ structure interpreted as spacetime</w:t>
            </w:r>
          </w:p>
        </w:tc>
        <w:tc>
          <w:tcPr>
            <w:tcW w:type="dxa" w:w="504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G₂-structure Riemannian 7D; Lorentzian 4D bridge требует отдельной reduction.</w:t>
            </w:r>
          </w:p>
        </w:tc>
      </w:tr>
      <w:tr>
        <w:trPr>
          <w:cantSplit w:val="true"/>
        </w:trPr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CEX-B7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Legacy mixed central bracket</w:t>
            </w:r>
          </w:p>
        </w:tc>
        <w:tc>
          <w:tcPr>
            <w:tcW w:type="dxa" w:w="504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Jacobiator J(e₁,e₂,f₃)=αh; при α≠0 это не Lie algebra.</w:t>
            </w:r>
          </w:p>
        </w:tc>
      </w:tr>
      <w:tr>
        <w:trPr>
          <w:cantSplit w:val="true"/>
        </w:trPr>
        <w:tc>
          <w:tcPr>
            <w:tcW w:type="dxa" w:w="130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CEX-B8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NUM certificate called experiment</w:t>
            </w:r>
          </w:p>
        </w:tc>
        <w:tc>
          <w:tcPr>
            <w:tcW w:type="dxa" w:w="504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Exact table checks are not EMP-OBS or EXT-RUN.</w:t>
            </w:r>
          </w:p>
        </w:tc>
      </w:tr>
    </w:tbl>
    <w:p>
      <w:pPr>
        <w:spacing w:after="20"/>
      </w:pP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7.1. Отрицательный аудит legacy g_α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Legacy source задаёт ненулевые отношения [e_i,e_j]=ε_ijk e_k, [f_i,f_j]=ε_ijk f_k, [e_i,f_j]=αδ_ij h, h central. Для тройки (e₁,e₂,f₃):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T3-EQ-0035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J(e₁,e₂,f₃)=[[e₁,e₂],f₃]+[[e₂,f₃],e₁]+[[f₃,e₁],e₂]=αh.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Следовательно, при α≠0 Jacobi identity нарушена. Не существует Lie group G_α с этой Lie algebra, а соответствующие Maurer–Cartan equations не могут использоваться как differential proof-object без ремонта. При α=0 смешанный канал исчезает, но также исчезает заявленная α-controlled coupling.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REFUTED VARIANT. </w:t>
            </w:r>
            <w:r>
              <w:rPr>
                <w:rFonts w:ascii="DejaVu Serif" w:hAnsi="DejaVu Serif"/>
                <w:sz w:val="19"/>
              </w:rPr>
              <w:t>Отвергнут не весь G₂/NAPG замысел, а конкретная legacy bracket-family в неизменённом виде. T3-BRIDGE-v0.5 заменяет её корректным octonionic witness и оставляет задачу repaired differential family открытой.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r>
        <w:br w:type="page"/>
      </w:r>
    </w:p>
    <w:p>
      <w:pPr>
        <w:pStyle w:val="Heading1"/>
        <w:keepNext w:val="1"/>
      </w:pPr>
      <w:r>
        <w:t>Глава 10. Hodge-, G2- и ассоциаторные модельные реализации</w:t>
      </w:r>
    </w:p>
    <w:p>
      <w:pPr>
        <w:keepNext/>
        <w:spacing w:after="80" w:before="0" w:line="240" w:lineRule="auto"/>
        <w:jc w:val="left"/>
      </w:pPr>
      <w:r>
        <w:rPr>
          <w:rFonts w:ascii="DejaVu Sans" w:hAnsi="DejaVu Sans" w:eastAsia="DejaVu Sans"/>
          <w:b w:val="0"/>
          <w:i w:val="0"/>
          <w:color w:val="6B7480"/>
          <w:sz w:val="17"/>
        </w:rPr>
        <w:t>T3-CH-10 · master locator · T3-EDIT-v0.17</w:t>
      </w:r>
    </w:p>
    <w:p>
      <w:pPr>
        <w:pStyle w:val="Heading2"/>
        <w:spacing w:before="160" w:after="100"/>
        <w:keepNext w:val="1"/>
      </w:pPr>
      <w:r>
        <w:t>Понятное введение к главе</w:t>
      </w:r>
    </w:p>
    <w:p>
      <w:pPr>
        <w:spacing w:after="80"/>
      </w:pPr>
      <w:r>
        <w:rPr>
          <w:rFonts w:ascii="DejaVu Sans" w:hAnsi="DejaVu Sans" w:eastAsia="DejaVu Sans"/>
          <w:color w:val="647080"/>
          <w:sz w:val="17"/>
        </w:rPr>
        <w:t>T3-EXPL-10 · поясняющий блок · T3-EDIT-v0.17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B8C4D3"/>
          <w:left w:val="single" w:sz="5" w:space="0" w:color="B8C4D3"/>
          <w:bottom w:val="single" w:sz="5" w:space="0" w:color="B8C4D3"/>
          <w:right w:val="single" w:sz="5" w:space="0" w:color="B8C4D3"/>
          <w:insideH w:val="single" w:sz="5" w:space="0" w:color="B8C4D3"/>
          <w:insideV w:val="single" w:sz="5" w:space="0" w:color="B8C4D3"/>
        </w:tblBorders>
      </w:tblPr>
      <w:tblGrid>
        <w:gridCol w:w="2900"/>
        <w:gridCol w:w="6820"/>
      </w:tblGrid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44D7B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ЦЕНТРАЛЬНЫЙ ВОПРОС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0F7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Как Hodge-оператор, G2-форма и ассоциатор могут образовать согласованную модельную реализацию, не подменяя друг друга?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5688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ПРОСТОЙ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4F9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В семимерном евклидовом секторе умножение октонионов задаёт cross product, трёхформу φ и Hodge-двойственную четырёхформу ψ. Ассоциатор кодируется отдельной четырёхформой q_Ass.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МИНИМАЛЬНЫЙ ПРИМЕР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В замороженной Fano-конвенции доказано q_Ass=-2ψ. Это точное равенство внутри выбранной октонионной модели, а не универсальное уравнение физического поля.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F6E7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ОНТОЛОГИЯ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5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Объектами являются oriented metric 7-space, positive 3-form φ, dual ψ, cross product и alternating associator form q_Ass.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445A8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ГНОСЕОЛОГИЯ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EF1F8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Равенства проверяются алгебраическими вычислениями, сохранением нормы, alternativity и Hodge duality.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ФЕНОМЕНОЛОГИЯ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Различные алгебраические тройки дают измеримый в модели ассоциаторный отклик, представимый компонентами q_Ass.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F7A4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ФИЗИЧЕСКИЙ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7E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Конструкция предоставляет геометрический язык для кандидата ассоциаторного сектора и его возможной связи с полями.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A23A3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ОГРАНИЧЕНИЕ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EDEC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Форма q_Ass не является автоматически torsion, curvature, stress-energy или наблюдаемой. Для этого нужен дифференциальный и физический мост.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8A651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АВТОРСКАЯ НОВИЗНА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Авторским является включение октонионного свидетеля в NAPG/Reper-цепочку с явным status firewall.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59636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МАРШРУТ ГЛАВЫ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0F2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Сначала строятся φ, ψ и q_Ass, затем проверяются автоморфизмы и сертификат. Глава 11 сравнивает этот объект с тензорами связности.</w:t>
            </w:r>
          </w:p>
        </w:tc>
      </w:tr>
    </w:tbl>
    <w:p>
      <w:pPr>
        <w:keepNext/>
        <w:spacing w:before="60" w:after="160"/>
      </w:pPr>
      <w:r>
        <w:rPr>
          <w:rFonts w:ascii="DejaVu Serif" w:hAnsi="DejaVu Serif" w:eastAsia="DejaVu Serif"/>
          <w:i/>
          <w:color w:val="5A5F67"/>
          <w:sz w:val="17"/>
        </w:rPr>
        <w:t>Редакционная функция T3-EXPL-10: облегчить чтение главы 10 «Глава 10. Hodge-, G2- и ассоциаторные модельные реализации» без изменения её формальных определений, Dom/Cod и доказательных статусов.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t>Октонионный свидетель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T3-LOC-024 · источник: tom3_v0_5.docx · раздел: 3. Октонионный алгебраический мост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Носителем является вещественная алгебра октонионов O и её семимерная мнимая часть V=1⊥. Неассоциативность и евклидова геометрия существуют в одной сертифицированной структуре.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ГНОСЕОЛОГИЯ. </w:t>
            </w:r>
            <w:r>
              <w:rPr>
                <w:rFonts w:ascii="DejaVu Serif" w:hAnsi="DejaVu Serif"/>
                <w:sz w:val="19"/>
              </w:rPr>
              <w:t>Утверждения проверяются через composition identity, alternativity, явную таблицу Fano и multilinear identities. Это конечномерная точная математика.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ФЕНОМЕНОЛОГИЯ. </w:t>
            </w:r>
            <w:r>
              <w:rPr>
                <w:rFonts w:ascii="DejaVu Serif" w:hAnsi="DejaVu Serif"/>
                <w:sz w:val="19"/>
              </w:rPr>
              <w:t>Наблюдатель видит семь направлений, cross product и положительную 3-форму; ассоциатор проявляется как 4-форма, а не как расплывчатая «кривизна».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ФИЗИЧЕСКИЙ СМЫСЛ. </w:t>
            </w:r>
            <w:r>
              <w:rPr>
                <w:rFonts w:ascii="DejaVu Serif" w:hAnsi="DejaVu Serif"/>
                <w:sz w:val="19"/>
              </w:rPr>
              <w:t>Конструкция даёт внутренний G₂-geometric carrier, пригодный для последующего bundle lift.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Алгебраический carrier не содержит пространства-времени, connection dynamics, физических единиц или данных.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1F3F5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B1F23"/>
              <w:left w:val="single" w:sz="10" w:color="1B1F23"/>
              <w:bottom w:val="single" w:sz="6" w:color="1B1F23"/>
              <w:right w:val="single" w:sz="6" w:color="1B1F23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B1F23"/>
                <w:sz w:val="19"/>
              </w:rPr>
              <w:t xml:space="preserve">АВТОРСКАЯ НОВИЗНА. </w:t>
            </w:r>
            <w:r>
              <w:rPr>
                <w:rFonts w:ascii="DejaVu Serif" w:hAnsi="DejaVu Serif"/>
                <w:sz w:val="19"/>
              </w:rPr>
              <w:t>Новизна Тома III — включение классического octonion→G₂ correspondence в строгий NAPG bridge с D/Dom и ABSTAIN.</w:t>
            </w:r>
          </w:p>
        </w:tc>
      </w:tr>
    </w:tbl>
    <w:p>
      <w:pPr>
        <w:spacing w:after="40" w:before="0"/>
      </w:pP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T3-FIG-014 · tom3_v0_5.docx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76000" cy="3796518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5_oct.pn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79651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2. Октонионный witness и точный associator-Hodge channel.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Пусть O — вещественная алгебра октонионов с единицей 1, сопряжением, положительной нормой N(x)=x x̄ и скалярным произведением g, полученным поляризацией N. Положим V=1⊥=Im O и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T3-EQ-0036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x×y = Im(xy),   φ(x,y,z)=g(x×y,z),   ψ=*φ.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Теорема T3-BR-1 [CL-THM]. Форма φ является положительной 3-формой на V; её стабилизатор в GL(V) есть компактная real form G₂. Следовательно, Br_O(O)=(V,g,or,φ,ψ) корректно определён после выбора orientation, совместимой с φ.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Доказательная опора. Composition norm задаёт положительную метрику; octonionic cross product удовлетворяет стандартным 7D vector-product identities; форма φ восстанавливает g и orientation. Это classical octonion/G₂ correspondence, используемое здесь как bridge witness.</w:t>
      </w: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3.1. Замороженная Fano-конвенция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Для вычислительного сертификата ориентированные тройки равны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(123),(145),(176),(246),(257),(347),(365).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В возрастающей записи положительная 3-форма имеет вид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T3-EQ-0037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φ = e¹²³ + e¹⁴⁵ − e¹⁶⁷ + e²⁴⁶ + e²⁵⁷ + e³⁴⁷ − e³⁵⁶,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T3-EQ-0038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ψ=*φ = −e¹²⁴⁷ + e¹²⁵⁶ + e¹³⁴⁶ + e¹³⁵⁷ − e²³⁴⁵ + e²³⁶⁷ + e⁴⁵⁶⁷.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КОНВЕНЦИОННАЯ ГРАНИЦА. </w:t>
            </w:r>
            <w:r>
              <w:rPr>
                <w:rFonts w:ascii="DejaVu Serif" w:hAnsi="DejaVu Serif"/>
                <w:sz w:val="19"/>
              </w:rPr>
              <w:t>Знаки φ, ψ и числовой коэффициент associator identity зависят от orientation и multiplication convention. Сертификат замораживает одну конвенцию и не переносит знаки молча.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t>Ассоциатор и Hodge-геометрия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T3-LOC-025 · источник: tom3_v0_5.docx · раздел: 4. Ассоциаторный канал в Hodge-геометрию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T3-BR-004 [DEF-A]. Для x,y,z,w∈V зададим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T3-EQ-0039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Ass_μ(x,y,z)=(xy)z−x(yz),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T3-EQ-0040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q_Ass(x,y,z,w)=g(Ass_μ(x,y,z),w).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Теорема T3-BR-2 [THM]. В зафиксированной октонионной конвенции q_Ass является чередующейся 4-формой и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T3-EQ-0041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q_Ass = −2 ψ = −2 *φ.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Доказательство. Alternativity октонионов делает associator полностью чередующимся; следовательно q_Ass∈Λ⁴V*. На базисных возрастающих четвёрках обе формы имеют семь ненулевых компонент. Прямое вычисление даёт q_{1247}=2 при ψ_{1247}=−1 и тот же коэффициент −2 на остальных шести компонентах. Multilinearity завершает доказательство. □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ЗАКРЫТЫЙ КАНАЛ. </w:t>
            </w:r>
            <w:r>
              <w:rPr>
                <w:rFonts w:ascii="DejaVu Serif" w:hAnsi="DejaVu Serif"/>
                <w:sz w:val="19"/>
              </w:rPr>
              <w:t>В octonionic sector построена строгая карта J_Ass:Ass_μ↦q_Ass∈Λ⁴V*. Это genuine geometric Hodge channel. Она не является картой Ass→Tor или Ass→Curv.</w:t>
            </w:r>
          </w:p>
        </w:tc>
      </w:tr>
    </w:tbl>
    <w:p>
      <w:pPr>
        <w:spacing w:after="40" w:before="0"/>
      </w:pP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Следствие T3-BR-2a [PROP]. Норма associator channel пропорциональна норме Hodge dual: ||q_Ass||=2||ψ||. Это точное алгебраическое равенство в выбранной нормировке, а не измеренная физическая амплитуда.</w:t>
      </w:r>
    </w:p>
    <w:p>
      <w:pPr>
        <w:spacing w:after="40"/>
      </w:pPr>
    </w:p>
    <w:p>
      <w:pPr>
        <w:pStyle w:val="Heading2"/>
        <w:keepNext w:val="1"/>
      </w:pPr>
      <w:r>
        <w:t>Сертификат алгебраического моста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T3-LOC-026 · источник: tom3_v0_5.docx · раздел: 8. Вычислительный сертификат T3-BRIDGE-NUM-001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Сертификат реализует точную integer octonion table, frozen Fano convention и bridge gates. Seed используется для randomized multilinear tests; базисные тождества проверяются точно.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T3-TBL-023 · tom3_v0_5.docx · 8. Вычислительный сертификат T3-BRIDGE-NUM-001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Проверка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Результат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Контроль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Composition norm N(xy)=N(x)N(y)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max error=0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Левая/правая alternativity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max error=0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Семь ненулевых компонент φ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1/1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q_Ass=−2*φ на 35 базисных 4-компонентах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35/35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constant = −2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Чередование q_Ass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max error=0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Нетривиальная Fano-автоморфия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64/64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Коммутативность algebra/G₂ diagram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max error=0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Jacobi failure legacy bracket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1/1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J = h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Hard-gate PASS/ABSTAIN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8/8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Запрет повышения статуса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5/5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PASS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ИТОГ NUM. </w:t>
            </w:r>
            <w:r>
              <w:rPr>
                <w:rFonts w:ascii="DejaVu Serif" w:hAnsi="DejaVu Serif"/>
                <w:sz w:val="19"/>
              </w:rPr>
              <w:t>Все тесты пройдены. Сертификат доказывает корректность выбранной конечномерной реализации и выявляет legacy Jacobi defect. Он не доказывает физическое существование V*P, field equations или observables.</w:t>
            </w:r>
          </w:p>
        </w:tc>
      </w:tr>
    </w:tbl>
    <w:p>
      <w:pPr>
        <w:spacing w:after="40" w:before="0"/>
      </w:pP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8.1. Воспроизведение и хеши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Команда: python t3_v05_checks.py. Среда: Python 3, NumPy. Выходы: t3_v05_checks_output.json и t3_v05_checks_output.txt. Frozen seed: 20260726.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T3-TBL-024 · tom3_v0_5.docx · 8. Вычислительный сертификат T3-BRIDGE-NUM-001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cantSplit w:val="true"/>
          <w:tblHeader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Объект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SHA-256</w:t>
            </w:r>
          </w:p>
        </w:tc>
      </w:tr>
      <w:tr>
        <w:trPr>
          <w:cantSplit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tom3_v0_4.docx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08b255e57e9913e4cc042872984fbedcdc07cfac55df2560293571e9ae4d0ac3</w:t>
            </w:r>
          </w:p>
        </w:tc>
      </w:tr>
      <w:tr>
        <w:trPr>
          <w:cantSplit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tom3_v0_4.pdf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b227b9bad012cc0e592769e7d2bc68c6ecab13a7a6b349af0b2fc21df83effe9</w:t>
            </w:r>
          </w:p>
        </w:tc>
      </w:tr>
      <w:tr>
        <w:trPr>
          <w:cantSplit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t3_v05_checks.py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df10447a166fb78f7d3cb6240d52f88e927f4b489333691a99c8bd21abcc233a</w:t>
            </w:r>
          </w:p>
        </w:tc>
      </w:tr>
      <w:tr>
        <w:trPr>
          <w:cantSplit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t3_v05_checks_output.json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ea0192ccb7ef2d943ceb052764efb033061d31f7ba68965a8f8dc2d2b08b62fc</w:t>
            </w:r>
          </w:p>
        </w:tc>
      </w:tr>
      <w:tr>
        <w:trPr>
          <w:cantSplit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t3_v05_checks_output.txt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b62b8ed4e17979c88f06ba2586bbbb13338debc15a0201e9284c849efbcb2266</w:t>
            </w:r>
          </w:p>
        </w:tc>
      </w:tr>
      <w:tr>
        <w:trPr>
          <w:cantSplit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main_SIGMA_freeze.tex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e321aab8351e34c147ce93ce8706db74b7e7add980beb89621b4f2e0416f7c6c</w:t>
            </w:r>
          </w:p>
        </w:tc>
      </w:tr>
      <w:tr>
        <w:trPr>
          <w:cantSplit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tom2_v1_0.docx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717336313292e0237474fb33703409bf41092922afd93b9bae803bb50027eec4</w:t>
            </w:r>
          </w:p>
        </w:tc>
      </w:tr>
      <w:tr>
        <w:trPr>
          <w:cantSplit w:val="true"/>
        </w:trPr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T3-V05 release fingerprint</w:t>
            </w:r>
          </w:p>
        </w:tc>
        <w:tc>
          <w:tcPr>
            <w:tcW w:type="dxa" w:w="635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bc6c0ddd1a60494564c12abc3311efb46ec451ef047b7e331222c6d838286592</w:t>
            </w:r>
          </w:p>
        </w:tc>
      </w:tr>
    </w:tbl>
    <w:p>
      <w:pPr>
        <w:spacing w:after="20"/>
      </w:pPr>
    </w:p>
    <w:p>
      <w:pPr>
        <w:spacing w:after="40"/>
      </w:pPr>
    </w:p>
    <w:p>
      <w:r>
        <w:br w:type="page"/>
      </w:r>
    </w:p>
    <w:p>
      <w:pPr>
        <w:pStyle w:val="Heading1"/>
        <w:keepNext w:val="1"/>
      </w:pPr>
      <w:r>
        <w:t>Глава 11. Разделение ассоциатора, кривизны, кручения и голономии</w:t>
      </w:r>
    </w:p>
    <w:p>
      <w:pPr>
        <w:keepNext/>
        <w:spacing w:after="80" w:before="0" w:line="240" w:lineRule="auto"/>
        <w:jc w:val="left"/>
      </w:pPr>
      <w:r>
        <w:rPr>
          <w:rFonts w:ascii="DejaVu Sans" w:hAnsi="DejaVu Sans" w:eastAsia="DejaVu Sans"/>
          <w:b w:val="0"/>
          <w:i w:val="0"/>
          <w:color w:val="6B7480"/>
          <w:sz w:val="17"/>
        </w:rPr>
        <w:t>T3-CH-11 · master locator · T3-EDIT-v0.17</w:t>
      </w:r>
    </w:p>
    <w:p>
      <w:pPr>
        <w:pStyle w:val="Heading2"/>
        <w:spacing w:before="160" w:after="100"/>
        <w:keepNext w:val="1"/>
      </w:pPr>
      <w:r>
        <w:t>Понятное введение к главе</w:t>
      </w:r>
    </w:p>
    <w:p>
      <w:pPr>
        <w:spacing w:after="80"/>
      </w:pPr>
      <w:r>
        <w:rPr>
          <w:rFonts w:ascii="DejaVu Sans" w:hAnsi="DejaVu Sans" w:eastAsia="DejaVu Sans"/>
          <w:color w:val="647080"/>
          <w:sz w:val="17"/>
        </w:rPr>
        <w:t>T3-EXPL-11 · поясняющий блок · T3-EDIT-v0.17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B8C4D3"/>
          <w:left w:val="single" w:sz="5" w:space="0" w:color="B8C4D3"/>
          <w:bottom w:val="single" w:sz="5" w:space="0" w:color="B8C4D3"/>
          <w:right w:val="single" w:sz="5" w:space="0" w:color="B8C4D3"/>
          <w:insideH w:val="single" w:sz="5" w:space="0" w:color="B8C4D3"/>
          <w:insideV w:val="single" w:sz="5" w:space="0" w:color="B8C4D3"/>
        </w:tblBorders>
      </w:tblPr>
      <w:tblGrid>
        <w:gridCol w:w="2900"/>
        <w:gridCol w:w="6820"/>
      </w:tblGrid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44D7B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ЦЕНТРАЛЬНЫЙ ВОПРОС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0F7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Почему ассоциатор, кручение, кривизна и голономия нельзя считать разными названиями одного и того же дефекта?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5688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ПРОСТОЙ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4F9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Эти объекты живут в разных пространствах и отвечают на разные вопросы: ассоциатор - о бинарной операции, кручение и кривизна - о связности, голономия - о параллельном переносе по петлям.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МИНИМАЛЬНЫЙ ПРИМЕР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Можно иметь плоскую связность с ненулевым кручением или torsion-free связность с ненулевой кривизной. Поэтому формула Ass=Tor=Curv логически неверна без специальных карт.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F6E7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ОНТОЛОГИЯ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5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Существуют четыре раздельных носителя: cochain/alternating form для Ass, E_Tor, E_Curv и holonomy group/algebra.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445A8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ГНОСЕОЛОГИЯ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EF1F8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Различие устанавливается type checking, контрпримерами и теоремами о связностях; связь между объектами требует отдельного natural transformation.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ФЕНОМЕНОЛОГИЯ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В вычислении дефекты дают разные компоненты и разные тесты. Совпадение числовых норм не означает тождества объектов.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F7A4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ФИЗИЧЕСКИЙ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7E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Разделение предотвращает ложное заключение, будто найденная неассоциативность уже является гравитационной кривизной.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A23A3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ОГРАНИЧЕНИЕ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EDEC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Глава преимущественно отрицательная: она закрывает запрещённые отождествления, но не строит полный Ass→Tor/Curv bridge.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8A651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АВТОРСКАЯ НОВИЗНА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Авторским является доказательный firewall, встроенный в KLT-RBD и требующий типизированного моста для каждой физической интерпретации.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59636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МАРШРУТ ГЛАВЫ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0F2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Используются результаты глав 8 и 10; повтор определений заменён стабильными алиасами. Следующая глава вводит динамику через вариационный принцип.</w:t>
            </w:r>
          </w:p>
        </w:tc>
      </w:tr>
    </w:tbl>
    <w:p>
      <w:pPr>
        <w:keepNext/>
        <w:spacing w:before="60" w:after="160"/>
      </w:pPr>
      <w:r>
        <w:rPr>
          <w:rFonts w:ascii="DejaVu Serif" w:hAnsi="DejaVu Serif" w:eastAsia="DejaVu Serif"/>
          <w:i/>
          <w:color w:val="5A5F67"/>
          <w:sz w:val="17"/>
        </w:rPr>
        <w:t>Редакционная функция T3-EXPL-11: облегчить чтение главы 11 «Глава 11. Разделение ассоциатора, кривизны, кручения и голономии» без изменения её формальных определений, Dom/Cod и доказательных статусов.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t>Морфизмы и коммутативные диаграммы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T3-LOC-027 · источник: tom3_v0_5.docx · раздел: 5. Морфизмы и коммутативные диаграммы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T3-FIG-015 · tom3_v0_5.docx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76000" cy="3444988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5_morph.png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44498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3. Функториальность Br_alg на сертифицированных изоморфизмах.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Теорема T3-BR-3 [CL-THM/PROP]. Пусть F:O→O' — unital norm-preserving algebra isomorphism. Тогда f=F|_{Im O} есть orientation-preserving isometry и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T3-EQ-0042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f(x×y)=f(x)×'f(y),   f*φ'=φ,   f*ψ'=ψ,   f*q'_Ass=q_Ass.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Доказательство. F(1)=1 и сохранение нормы дают F(1⊥)=1⊥ и сохранение g. Multiplicativity даёт сохранение imaginary product и cross product. Определения φ и q затем коммутируют с F; Hodge dual сохраняется из isometry и orientation. □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Следовательно Br_alg является функтором на groupoid сертифицированных octonion realizations и norm-preserving algebra isomorphisms. На произвольных NAPG morphisms это утверждение не действует.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STATUS FIREWALL. </w:t>
            </w:r>
            <w:r>
              <w:rPr>
                <w:rFonts w:ascii="DejaVu Serif" w:hAnsi="DejaVu Serif"/>
                <w:sz w:val="19"/>
              </w:rPr>
              <w:t>Функториальность не повышает статус. Формальный THM на source и MODEL bridge certificate дают не более MODEL в физическом downstream-слое.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t>Кручение и кривизна как разные типы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T3-LOC-028 · источник: tom3_v0_4.docx · раздел: 3. Строгий тип причинно-структурного пакета T_cs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Причинно-структурный объект собирает геометрические дефекты связности, но сохраняет их типы. Кручение и кривизна живут в разных bundle-компонентах.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ГНОСЕОЛОГИЯ. </w:t>
            </w:r>
            <w:r>
              <w:rPr>
                <w:rFonts w:ascii="DejaVu Serif" w:hAnsi="DejaVu Serif"/>
                <w:sz w:val="19"/>
              </w:rPr>
              <w:t>Объект известен через выбранное многообразие, векторное расслоение, связность, метрики на волокнах и явные нормы. Без этих данных запись T_cs остаётся синтаксисом.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ФЕНОМЕНОЛОГИЯ. </w:t>
            </w:r>
            <w:r>
              <w:rPr>
                <w:rFonts w:ascii="DejaVu Serif" w:hAnsi="DejaVu Serif"/>
                <w:sz w:val="19"/>
              </w:rPr>
              <w:t>Вычислительно пакет проявляется как кортеж массивов различной размерности, а не как их безразмерная сумма.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ФИЗИЧЕСКИЙ СМЫСЛ. </w:t>
            </w:r>
            <w:r>
              <w:rPr>
                <w:rFonts w:ascii="DejaVu Serif" w:hAnsi="DejaVu Serif"/>
                <w:sz w:val="19"/>
              </w:rPr>
              <w:t>Он может использоваться как модельный диагностический слой переходов и локальной геометрии.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Термин causal не доказывает лоренцеву причинность. Tor и Curv также не являются ассоциатором или голономией.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1F3F5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B1F23"/>
              <w:left w:val="single" w:sz="10" w:color="1B1F23"/>
              <w:bottom w:val="single" w:sz="6" w:color="1B1F23"/>
              <w:right w:val="single" w:sz="6" w:color="1B1F23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B1F23"/>
                <w:sz w:val="19"/>
              </w:rPr>
              <w:t xml:space="preserve">АВТОРСКАЯ НОВИЗНА. </w:t>
            </w:r>
            <w:r>
              <w:rPr>
                <w:rFonts w:ascii="DejaVu Serif" w:hAnsi="DejaVu Serif"/>
                <w:sz w:val="19"/>
              </w:rPr>
              <w:t>Авторской является роль типизированного пакета в KPF/RPHD и KLT-RBD; torsion, curvature и connection theory — classical prior art.</w:t>
            </w:r>
          </w:p>
        </w:tc>
      </w:tr>
    </w:tbl>
    <w:p>
      <w:pPr>
        <w:spacing w:after="40" w:before="0"/>
      </w:pPr>
    </w:p>
    <w:p>
      <w:pPr>
        <w:keepNext/>
        <w:spacing w:after="0" w:before="0" w:line="259" w:lineRule="auto"/>
        <w:jc w:val="center"/>
      </w:pPr>
      <w:r>
        <w:rPr>
          <w:rFonts w:ascii="DejaVu Sans" w:hAnsi="DejaVu Sans" w:eastAsia="DejaVu Sans"/>
          <w:b w:val="0"/>
          <w:i w:val="0"/>
          <w:color w:val="6B7480"/>
          <w:sz w:val="17"/>
        </w:rPr>
        <w:t>Рисунок T3-FIG-016 · редакционный алиас к T3-FIG-009; изображение не повторяется.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76000" cy="3620753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4_types.pn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62075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 w:before="0" w:line="252" w:lineRule="auto"/>
        <w:jc w:val="left"/>
      </w:pPr>
      <w:r>
        <w:rPr>
          <w:rFonts w:ascii="DejaVu Serif" w:hAnsi="DejaVu Serif" w:eastAsia="DejaVu Serif"/>
          <w:b w:val="0"/>
          <w:i/>
          <w:color w:val="5C6673"/>
          <w:sz w:val="18"/>
        </w:rPr>
        <w:t>См. T3-FIG-009 в главе 8: типовая диаграмма прямой суммы. Здесь сохранён locator T3-FIG-016 как редакционный алиас.</w:t>
      </w:r>
    </w:p>
    <w:p>
      <w:pPr>
        <w:spacing w:line="269" w:lineRule="auto" w:after="100"/>
        <w:jc w:val="both"/>
      </w:pPr>
      <w:r>
        <w:t>Редакционная ссылка. Типы E_Tor и E_Curv определены в главе 8; повтор определения заменён стабильными алиасами.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T3-EQ-0043</w:t>
      </w:r>
    </w:p>
    <w:p>
      <w:pPr>
        <w:spacing w:before="80" w:after="100"/>
        <w:jc w:val="center"/>
      </w:pPr>
      <w:r>
        <w:t>См. T3-EQ-0023. T3-EQ-0043 сохраняется как алиас формулы типов кручения и кривизны.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T3-EQ-0044</w:t>
      </w:r>
    </w:p>
    <w:p>
      <w:pPr>
        <w:spacing w:before="80" w:after="100"/>
        <w:jc w:val="center"/>
      </w:pPr>
      <w:r>
        <w:t>См. T3-EQ-0024. T3-EQ-0044 сохраняется как алиас определения T_cs в прямой сумме.</w:t>
      </w:r>
    </w:p>
    <w:p>
      <w:pPr>
        <w:spacing w:line="269" w:lineRule="auto" w:after="100"/>
        <w:jc w:val="both"/>
      </w:pPr>
      <w:r>
        <w:t>Запрет сложения несовместимых тензорных типов импортируется из главы 8 без повторного доказательства.</w:t>
      </w:r>
    </w:p>
    <w:p>
      <w:pPr>
        <w:spacing w:line="269" w:lineRule="auto" w:after="100"/>
        <w:jc w:val="both"/>
      </w:pPr>
      <w:r>
        <w:t>Редакционная ссылка. Расширенный carrier E_cs^L определён в главе 8 и здесь не переопределяется.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T3-EQ-0045</w:t>
      </w:r>
    </w:p>
    <w:p>
      <w:pPr>
        <w:spacing w:before="80" w:after="100"/>
        <w:jc w:val="center"/>
      </w:pPr>
      <w:r>
        <w:t>См. T3-EQ-0025. T3-EQ-0045 сохраняется как алиас расширенного carrier.</w:t>
      </w:r>
    </w:p>
    <w:p>
      <w:pPr>
        <w:spacing w:line="269" w:lineRule="auto" w:after="100"/>
        <w:jc w:val="both"/>
      </w:pPr>
      <w:r>
        <w:t>Физическая интерпретация каналов cent/cor по-прежнему требует отдельного bridge; см. главу 8.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T3-TBL-025 · tom3_v0_4.docx · 3. Строгий тип причинно-структурного пакета T_cs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 w:val="true"/>
          <w:tblHeader w:val="true"/>
        </w:trPr>
        <w:tc>
          <w:tcPr>
            <w:tcW w:type="dxa" w:w="147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Объект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Точный носитель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Роль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Статус</w:t>
            </w:r>
          </w:p>
        </w:tc>
      </w:tr>
      <w:tr>
        <w:trPr>
          <w:cantSplit w:val="true"/>
        </w:trPr>
        <w:tc>
          <w:tcPr>
            <w:tcW w:type="dxa" w:w="147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Tor_∇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Λ²T*⊗TM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torsion связности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CL</w:t>
            </w:r>
          </w:p>
        </w:tc>
      </w:tr>
      <w:tr>
        <w:trPr>
          <w:cantSplit w:val="true"/>
        </w:trPr>
        <w:tc>
          <w:tcPr>
            <w:tcW w:type="dxa" w:w="147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Curv_∇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Λ²T*⊗End(TM)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curvature связности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CL</w:t>
            </w:r>
          </w:p>
        </w:tc>
      </w:tr>
      <w:tr>
        <w:trPr>
          <w:cantSplit w:val="true"/>
        </w:trPr>
        <w:tc>
          <w:tcPr>
            <w:tcW w:type="dxa" w:w="147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Ass_⊙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Hom(A⊗³,A)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дефект ассоциативности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NAPG</w:t>
            </w:r>
          </w:p>
        </w:tc>
      </w:tr>
      <w:tr>
        <w:trPr>
          <w:cantSplit w:val="true"/>
        </w:trPr>
        <w:tc>
          <w:tcPr>
            <w:tcW w:type="dxa" w:w="147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Hol_∇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path/group object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голономия и parallel transport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CL/NAPG</w:t>
            </w:r>
          </w:p>
        </w:tc>
      </w:tr>
      <w:tr>
        <w:trPr>
          <w:cantSplit w:val="true"/>
        </w:trPr>
        <w:tc>
          <w:tcPr>
            <w:tcW w:type="dxa" w:w="147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T_cs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E_Tor⊕E_Curv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авторский структурный пакет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AUTHORIAL MODEL</w:t>
            </w:r>
          </w:p>
        </w:tc>
      </w:tr>
      <w:tr>
        <w:trPr>
          <w:cantSplit w:val="true"/>
        </w:trPr>
        <w:tc>
          <w:tcPr>
            <w:tcW w:type="dxa" w:w="147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CGI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ℝ_{≥0} или ABSTAIN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скаляр после normalization gate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AUTHORIAL MODEL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NEGATIVE RESULT. </w:t>
            </w:r>
            <w:r>
              <w:rPr>
                <w:rFonts w:ascii="DejaVu Serif" w:hAnsi="DejaVu Serif"/>
                <w:sz w:val="19"/>
              </w:rPr>
              <w:t>Без явной карты J_Ass:Hom(A⊗³,A)→E_cs нельзя заключать, что ассоциатор является torsion или curvature. Аналогично holonomy не является локальным тензором, хотя связана с кривизной при дополнительных гипотезах.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t>Отрицательные границы отождествления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T3-LOC-029 · источник: tom3_v0_5.docx · раздел: 11. Что доказано и что не доказано</w:t>
      </w: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11.1. Доказано или строго определено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partial bridge contract с source, codomain, certificate, status и ABSTAIN;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октонионный Br_alg в G₂Vect на positive composition/alternative sector;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явные формы φ и ψ в frozen Fano convention;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чередование q_Ass и точное тождество q_Ass=−2ψ;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функториальность по unital norm-preserving algebra isomorphisms;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отрицательное разделение associator, torsion, curvature и holonomy;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Jacobi counterexample для legacy mixed central bracket при α≠0;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воспроизводимый NUM certificate и status nonpromotion.</w:t>
      </w: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11.2. Не доказано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универсальный мост для всех объектов NAPG 3.0;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существование repaired α-family с заявленными differential/torsion formulas;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глобальный smooth G₂-manifold, Fredholm Hodge package или spectral flow;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карта associator→torsion/curvature или причинный тензор природы;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лоренцева редукция, глобальная гиперболичность и уравнения Эйнштейна;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вариационный принцип, стрела времени и космологическая динамика;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наблюдаемые, эмпирическая калибровка, ПН.2 как физический закон и F-1–F-14;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независимый EXT-RUN.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PUBLICATION GATE. </w:t>
            </w:r>
            <w:r>
              <w:rPr>
                <w:rFonts w:ascii="DejaVu Serif" w:hAnsi="DejaVu Serif"/>
                <w:sz w:val="19"/>
              </w:rPr>
              <w:t>Выпуск пригоден как строгий математический bridge paper при явном указании partial domain и refuted legacy variant. Формулировки «NAPG выводит физику», «получена теория пространства-времени» или «ассоциатор является кривизной» запрещены.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r>
        <w:br w:type="page"/>
      </w:r>
    </w:p>
    <w:p>
      <w:pPr>
        <w:pStyle w:val="Heading1"/>
        <w:keepNext w:val="1"/>
      </w:pPr>
      <w:r>
        <w:t>Глава 12. Вариационный принцип и стрела времени Курпишева</w:t>
      </w:r>
    </w:p>
    <w:p>
      <w:pPr>
        <w:keepNext/>
        <w:spacing w:after="80" w:before="0" w:line="240" w:lineRule="auto"/>
        <w:jc w:val="left"/>
      </w:pPr>
      <w:r>
        <w:rPr>
          <w:rFonts w:ascii="DejaVu Sans" w:hAnsi="DejaVu Sans" w:eastAsia="DejaVu Sans"/>
          <w:b w:val="0"/>
          <w:i w:val="0"/>
          <w:color w:val="6B7480"/>
          <w:sz w:val="17"/>
        </w:rPr>
        <w:t>T3-CH-12 · master locator · T3-EDIT-v0.17</w:t>
      </w:r>
    </w:p>
    <w:p>
      <w:pPr>
        <w:pStyle w:val="Heading2"/>
        <w:spacing w:before="160" w:after="100"/>
        <w:keepNext w:val="1"/>
      </w:pPr>
      <w:r>
        <w:t>Понятное введение к главе</w:t>
      </w:r>
    </w:p>
    <w:p>
      <w:pPr>
        <w:spacing w:after="80"/>
      </w:pPr>
      <w:r>
        <w:rPr>
          <w:rFonts w:ascii="DejaVu Sans" w:hAnsi="DejaVu Sans" w:eastAsia="DejaVu Sans"/>
          <w:color w:val="647080"/>
          <w:sz w:val="17"/>
        </w:rPr>
        <w:t>T3-EXPL-12 · поясняющий блок · T3-EDIT-v0.17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B8C4D3"/>
          <w:left w:val="single" w:sz="5" w:space="0" w:color="B8C4D3"/>
          <w:bottom w:val="single" w:sz="5" w:space="0" w:color="B8C4D3"/>
          <w:right w:val="single" w:sz="5" w:space="0" w:color="B8C4D3"/>
          <w:insideH w:val="single" w:sz="5" w:space="0" w:color="B8C4D3"/>
          <w:insideV w:val="single" w:sz="5" w:space="0" w:color="B8C4D3"/>
        </w:tblBorders>
      </w:tblPr>
      <w:tblGrid>
        <w:gridCol w:w="2900"/>
        <w:gridCol w:w="6820"/>
      </w:tblGrid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44D7B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ЦЕНТРАЛЬНЫЙ ВОПРОС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0F7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Какие дополнительные условия превращают вариационный функционал или геометрический поток в направленную динамику, допускающую интерпретацию стрелы времени?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5688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ПРОСТОЙ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4F9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Стационарность действия и монотонность функционала - разные свойства. Стрела возникает только при диссипативной части динамики и сохранении операторных/сертификатных шлюзов.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МИНИМАЛЬНЫЙ ПРИМЕР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Для ẋ=(J-K)grad V кососимметричная часть J не меняет V, а K≥0 даёт dV/dt≤0. Если K неопределённа или jump повышает V, глобальной стрелы нет.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F6E7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ОНТОЛОГИЯ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5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Объектами являются configuration space, trajectory space, action S, potential V, generator Ξ и hybrid jumps Υ∘Δ_act.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445A8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ГНОСЕОЛОГИЯ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EF1F8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Первая вариация доказывается аналитически; монотонность - знаком quadratic form и проверкой каждого jump condition.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ФЕНОМЕНОЛОГИЯ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Направленность проявляется как необратимое уменьшение выбранного функционала, а не как психологическое ощущение течения времени.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F7A4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ФИЗИЧЕСКИЙ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7E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Схема моделирует диссипативные и релаксационные режимы, в которых существует выделенное направление эволюции.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A23A3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ОГРАНИЧЕНИЕ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EDEC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Lyapunov-функция не равна термодинамической энтропии без отдельного моста. Условная монотонность не доказывает фундаментальную стрелу времени Вселенной.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8A651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АВТОРСКАЯ НОВИЗНА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Авторской является связь Ξ-Δ-Υ, Hodge-module и Reper-gate с условной стрелой времени при явном разделении action и Lyapunov layers.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59636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МАРШРУТ ГЛАВЫ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0F2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Сначала выводится первая вариация, затем J-K-модель и jump gate. Глава 13 применяет symmetry reduction к космологическому сектору.</w:t>
            </w:r>
          </w:p>
        </w:tc>
      </w:tr>
    </w:tbl>
    <w:p>
      <w:pPr>
        <w:keepNext/>
        <w:spacing w:before="60" w:after="160"/>
      </w:pPr>
      <w:r>
        <w:rPr>
          <w:rFonts w:ascii="DejaVu Serif" w:hAnsi="DejaVu Serif" w:eastAsia="DejaVu Serif"/>
          <w:i/>
          <w:color w:val="5A5F67"/>
          <w:sz w:val="17"/>
        </w:rPr>
        <w:t>Редакционная функция T3-EXPL-12: облегчить чтение главы 12 «Глава 12. Вариационный принцип и стрела времени Курпишева» без изменения её формальных определений, Dom/Cod и доказательных статусов.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t>Нотационный firewall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T3-LOC-030 · источник: tom3_v0_6.docx · раздел: 2. Нотационный firewall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Три разных объекта существуют на трёх разных носителях: действие 𝒮_phys на траекториях, акт Δ_act на состояниях и Hodge-Laplacian Δ_Hdg на формах.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ГНОСЕОЛОГИЯ. </w:t>
            </w:r>
            <w:r>
              <w:rPr>
                <w:rFonts w:ascii="DejaVu Serif" w:hAnsi="DejaVu Serif"/>
                <w:sz w:val="19"/>
              </w:rPr>
              <w:t>Корректность формулы начинается с Dom/Cod. Одинаковый символ Δ в legacy-тексте не даёт права переносить свойства между функционалом, jump-map и дифференциальным оператором.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ФЕНОМЕНОЛОГИЯ. </w:t>
            </w:r>
            <w:r>
              <w:rPr>
                <w:rFonts w:ascii="DejaVu Serif" w:hAnsi="DejaVu Serif"/>
                <w:sz w:val="19"/>
              </w:rPr>
              <w:t>Для вычислителя ошибка проявляется как невозможность проверить тип композиции; для автора — как ложный переход от «действия» к «диссипации».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ФИЗИЧЕСКИЙ СМЫСЛ. </w:t>
            </w:r>
            <w:r>
              <w:rPr>
                <w:rFonts w:ascii="DejaVu Serif" w:hAnsi="DejaVu Serif"/>
                <w:sz w:val="19"/>
              </w:rPr>
              <w:t>𝒮_phys моделирует stationary dynamics; Δ_act — событие вмешательства; Δ_Hdg — геометрическое сглаживание формы.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Ни один из трёх объектов не является физическим временем сам по себе.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1F3F5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B1F23"/>
              <w:left w:val="single" w:sz="10" w:color="1B1F23"/>
              <w:bottom w:val="single" w:sz="6" w:color="1B1F23"/>
              <w:right w:val="single" w:sz="6" w:color="1B1F23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B1F23"/>
                <w:sz w:val="19"/>
              </w:rPr>
              <w:t xml:space="preserve">АВТОРСКАЯ НОВИЗНА. </w:t>
            </w:r>
            <w:r>
              <w:rPr>
                <w:rFonts w:ascii="DejaVu Serif" w:hAnsi="DejaVu Serif"/>
                <w:sz w:val="19"/>
              </w:rPr>
              <w:t>Авторская новизна — строгий интерфейс этих слоёв с Ξ/Υ, D/Dom и доказательным firewall.</w:t>
            </w:r>
          </w:p>
        </w:tc>
      </w:tr>
    </w:tbl>
    <w:p>
      <w:pPr>
        <w:spacing w:after="40" w:before="0"/>
      </w:pP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T3-FIG-017 · tom3_v0_6.docx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76000" cy="35856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6_firewall.png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5856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1. Три несводимых значения действия и Δ.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T3-TBL-026 · tom3_v0_6.docx · 2. Нотационный firewall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Символ</w:t>
            </w:r>
          </w:p>
        </w:tc>
        <w:tc>
          <w:tcPr>
            <w:tcW w:type="dxa" w:w="32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Dom→Cod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Роль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𝒮_phys</w:t>
            </w:r>
          </w:p>
        </w:tc>
        <w:tc>
          <w:tcPr>
            <w:tcW w:type="dxa" w:w="32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P_adm→ℝ∪{+∞}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physical/model action functional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L(q,v,t)</w:t>
            </w:r>
          </w:p>
        </w:tc>
        <w:tc>
          <w:tcPr>
            <w:tcW w:type="dxa" w:w="32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TQ×I→ℝ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Lagrangian density; не Lyapunov автоматически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Δ_act</w:t>
            </w:r>
          </w:p>
        </w:tc>
        <w:tc>
          <w:tcPr>
            <w:tcW w:type="dxa" w:w="32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A_act×X_VP⇀X_tr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instantaneous act/jump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Δ_Hdg</w:t>
            </w:r>
          </w:p>
        </w:tc>
        <w:tc>
          <w:tcPr>
            <w:tcW w:type="dxa" w:w="32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Dom(Δ_Hdg)⊂Ω^p→Ω^p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dd*+d*d; boundary/domain required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𝒱</w:t>
            </w:r>
          </w:p>
        </w:tc>
        <w:tc>
          <w:tcPr>
            <w:tcW w:type="dxa" w:w="32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Q_adm→ℝ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Lyapunov/energy candidate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Ξ</w:t>
            </w:r>
          </w:p>
        </w:tc>
        <w:tc>
          <w:tcPr>
            <w:tcW w:type="dxa" w:w="32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generator or partial flow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continuous change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Υ</w:t>
            </w:r>
          </w:p>
        </w:tc>
        <w:tc>
          <w:tcPr>
            <w:tcW w:type="dxa" w:w="32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X_post⇀Q_adm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reversal/retraction/post-event map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ℌ</w:t>
            </w:r>
          </w:p>
        </w:tc>
        <w:tc>
          <w:tcPr>
            <w:tcW w:type="dxa" w:w="32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packet super-operator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commutation/intertwining condition</w:t>
            </w:r>
          </w:p>
        </w:tc>
      </w:tr>
    </w:tbl>
    <w:p>
      <w:pPr>
        <w:spacing w:after="20"/>
      </w:pPr>
    </w:p>
    <w:p>
      <w:pPr>
        <w:spacing w:after="40"/>
      </w:pPr>
    </w:p>
    <w:p>
      <w:pPr>
        <w:pStyle w:val="Heading2"/>
        <w:keepNext w:val="1"/>
      </w:pPr>
      <w:r>
        <w:t>Конфигурационное пространство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T3-LOC-031 · источник: tom3_v0_6.docx · раздел: 3. Configuration space и action domain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Configuration space Q_adm состоит из состояний, прошедших геометрический, доменный и доказательный шлюзы. Траектория есть кривая в Q_adm, а не произвольная последовательность символов.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ГНОСЕОЛОГИЯ. </w:t>
            </w:r>
            <w:r>
              <w:rPr>
                <w:rFonts w:ascii="DejaVu Serif" w:hAnsi="DejaVu Serif"/>
                <w:sz w:val="19"/>
              </w:rPr>
              <w:t>Допустимость траектории устанавливается regularity class, constraints, endpoint data, finite action и сохранением сертификатов.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ФЕНОМЕНОЛОГИЯ. </w:t>
            </w:r>
            <w:r>
              <w:rPr>
                <w:rFonts w:ascii="DejaVu Serif" w:hAnsi="DejaVu Serif"/>
                <w:sz w:val="19"/>
              </w:rPr>
              <w:t>Наблюдаемая эволюция представляется кривой; разрыв допустимости виден как выход из domain, после которого вычисление обязано остановиться.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ФИЗИЧЕСКИЙ СМЫСЛ. </w:t>
            </w:r>
            <w:r>
              <w:rPr>
                <w:rFonts w:ascii="DejaVu Serif" w:hAnsi="DejaVu Serif"/>
                <w:sz w:val="19"/>
              </w:rPr>
              <w:t>Q_adm может описывать конечномерную редукцию поля, параметров G₂-sector или V*P-layer.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Полное infinite-dimensional field configuration space пока не построено; текущая теорема действует в smooth finite-dimensional sector.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1F3F5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B1F23"/>
              <w:left w:val="single" w:sz="10" w:color="1B1F23"/>
              <w:bottom w:val="single" w:sz="6" w:color="1B1F23"/>
              <w:right w:val="single" w:sz="6" w:color="1B1F23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B1F23"/>
                <w:sz w:val="19"/>
              </w:rPr>
              <w:t xml:space="preserve">АВТОРСКАЯ НОВИЗНА. </w:t>
            </w:r>
            <w:r>
              <w:rPr>
                <w:rFonts w:ascii="DejaVu Serif" w:hAnsi="DejaVu Serif"/>
                <w:sz w:val="19"/>
              </w:rPr>
              <w:t>Новизна — включение D/Dom/provenance непосредственно в определение action domain.</w:t>
            </w:r>
          </w:p>
        </w:tc>
      </w:tr>
    </w:tbl>
    <w:p>
      <w:pPr>
        <w:spacing w:after="40" w:before="0"/>
      </w:pP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T3-VAR-001 [DEF-A]. Сертифицированное конфигурационное пространство есть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T3-EQ-0046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Q_adm = {(q,D_q,Dom_q,Cert_q,Status_q) : Gate(q)=PASS}.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Пусть I=[t₀,t₁]. Для r≥1 определим trajectory space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T3-EQ-0047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P_adm^r(I,Q_adm)= {q∈C^r(I,Q_adm): constraints C(q,q̇,t)=0, 𝒮[q]&lt;∞, certificates valid}.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В infinite-dimensional варианте C^r заменяется Sobolev/Banach manifold sector; его charts, trace maps, weak derivatives и compactness assumptions оформлены как [ЗАПОЛНЯЕМОЕ ПОЛЕ] и блокер T3-BLK-061.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T3-VAR-002 [DEF-A]. Допустимая вариация q_ε имеет variation field η=∂_εq_ε|₀, принадлежащий tangent cone T_qP_adm и сохраняющий linearized constraints, D/Dom и выбранный endpoint class.</w:t>
      </w:r>
    </w:p>
    <w:p>
      <w:pPr>
        <w:spacing w:after="40"/>
      </w:pPr>
    </w:p>
    <w:p>
      <w:pPr>
        <w:pStyle w:val="Heading2"/>
        <w:keepNext w:val="1"/>
      </w:pPr>
      <w:r>
        <w:t>Первая вариация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T3-LOC-032 · источник: tom3_v0_6.docx · раздел: 4. Действие, первая вариация и граничные члены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T3-FIG-018 · tom3_v0_6.docx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76000" cy="3796518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6_variation.png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79651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2. First-variation pipeline и разделение bulk/boundary equations.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T3-VAR-003 [DEF-A]. В локальной координатной карте зададим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T3-EQ-0048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𝒮_phys[q]=∫_{t₀}^{t₁} L(q(t),q̇(t),t)dt + B(q(t₀),q(t₁)).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Теорема T3-VAR-1 [THM]. Если L∈C², q∈C² и q_ε — C¹-вариация, то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T3-EQ-0049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δ𝒮[q;η]=∫_{t₀}^{t₁} ⟨E_L(q),η⟩dt + [⟨p,η⟩]_{t₀}^{t₁}+δB,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T3-EQ-0050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p=∂_{q̇}L,   E_L=∂_qL−d/dt(∂_{q̇}L).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Доказательство. Дифференцирование под знаком интеграла даёт ∫(⟨∂_qL,η⟩+⟨p,η̇⟩)dt. Интегрирование второго члена по частям даёт bulk term и endpoint pairing. Добавление variation B завершает формулу. □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Следствие T3-VAR-1a [PROP]. При η(t₀)=η(t₁)=0 стационарность по всем допустимым η эквивалентна Euler–Lagrange equation E_L(q)=0.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Следствие T3-VAR-1b [PROP]. При свободных endpoints и B=B(q₀,q₁) natural boundary conditions равны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T3-EQ-0051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−p(t₀)+∂₁B=0,   p(t₁)+∂₂B=0.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ГРАНИЦА. </w:t>
            </w:r>
            <w:r>
              <w:rPr>
                <w:rFonts w:ascii="DejaVu Serif" w:hAnsi="DejaVu Serif"/>
                <w:sz w:val="19"/>
              </w:rPr>
              <w:t>Стационарность δ𝒮=0 не означает минимум, устойчивость, диссипацию или временную необратимость. Для этого нужны second variation, coercivity, well-posedness и отдельная Lyapunov structure.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t>Консервативный предел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T3-LOC-033 · источник: tom3_v0_6.docx · раздел: 5. Conservative action не создаёт стрелу времени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Пример T3-VAR-EX1 [COUNTERMODEL]. Для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T3-EQ-0052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L(q,q̇)=½ q̇ᵀM q̇−V(q),   M&gt;0,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Euler–Lagrange equation равна Mq̈+∇V(q)=0. При отсутствии явной зависимости от времени сохраняется энергия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T3-EQ-0053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E(q,q̇)=½ q̇ᵀM q̇+V(q).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Гармонический осциллятор имеет периодические решения. Его action стационарен, energy постоянна, а potential energy то растёт, то падает. Следовательно, принцип стационарного действия не выбирает направленность времени.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ОТРИЦАТЕЛЬНЫЙ РЕЗУЛЬТАТ. </w:t>
            </w:r>
            <w:r>
              <w:rPr>
                <w:rFonts w:ascii="DejaVu Serif" w:hAnsi="DejaVu Serif"/>
                <w:sz w:val="19"/>
              </w:rPr>
              <w:t>physical action и arrow functional должны быть разными объектами, если только отдельная теорема не докажет их связь после редукции, coarse-graining или coupling to environment.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t>Условная Lyapunov-стрела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T3-LOC-034 · источник: tom3_v0_6.docx · раздел: 6. Условная Lyapunov-стрела времени Курпишева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Стрела вводится как ориентированная полугруппа на сертифицированном domain, а её направление определяется не параметром t как таковым, а знаком изменения выбранного функционала 𝒱.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ГНОСЕОЛОГИЯ. </w:t>
            </w:r>
            <w:r>
              <w:rPr>
                <w:rFonts w:ascii="DejaVu Serif" w:hAnsi="DejaVu Serif"/>
                <w:sz w:val="19"/>
              </w:rPr>
              <w:t>Знание монотонности требует точного generator identity. Коммутация с ℌ без Lyapunov inequality недостаточна.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ФЕНОМЕНОЛОГИЯ. </w:t>
            </w:r>
            <w:r>
              <w:rPr>
                <w:rFonts w:ascii="DejaVu Serif" w:hAnsi="DejaVu Serif"/>
                <w:sz w:val="19"/>
              </w:rPr>
              <w:t>Для наблюдателя стрела проявляется как невозможность восстановить прошлое единственным обратным потоком после диссипативной или проекционной части.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ФИЗИЧЕСКИЙ СМЫСЛ. </w:t>
            </w:r>
            <w:r>
              <w:rPr>
                <w:rFonts w:ascii="DejaVu Serif" w:hAnsi="DejaVu Serif"/>
                <w:sz w:val="19"/>
              </w:rPr>
              <w:t>Модель разделяет обратимую J-динамику и необратимую K-диссипацию.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Это математическая MODEL/COND-конструкция. Она не доказывает термодинамическую, космологическую или квантовую стрелу времени.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1F3F5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B1F23"/>
              <w:left w:val="single" w:sz="10" w:color="1B1F23"/>
              <w:bottom w:val="single" w:sz="6" w:color="1B1F23"/>
              <w:right w:val="single" w:sz="6" w:color="1B1F23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B1F23"/>
                <w:sz w:val="19"/>
              </w:rPr>
              <w:t xml:space="preserve">АВТОРСКАЯ НОВИЗНА. </w:t>
            </w:r>
            <w:r>
              <w:rPr>
                <w:rFonts w:ascii="DejaVu Serif" w:hAnsi="DejaVu Serif"/>
                <w:sz w:val="19"/>
              </w:rPr>
              <w:t>Авторская новизна — объединение flow-module packet, ℌ-commutation, Reper-certificates и weakest-link gate.</w:t>
            </w:r>
          </w:p>
        </w:tc>
      </w:tr>
    </w:tbl>
    <w:p>
      <w:pPr>
        <w:spacing w:after="40" w:before="0"/>
      </w:pP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T3-FIG-019 · tom3_v0_6.docx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76000" cy="3866824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6_arrow.png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86682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3. Continuous arrow, reversible part и event-level gates.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T3-VAR-004 [DEF-A]. Arrow datum есть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T3-EQ-0054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A_K=(Q_adm,Φ_t,Ξ,ℌ,𝒱,J,K,D_A,Dom_A,Cert_A),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где Φ_t — частичная полугруппа, Ξ её generator, Φ_tℌ=ℌΦ_t на общем domain, J*=-J, K*=K≥0 и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T3-EQ-0055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Ξ(q)=(J(q)−K(q)) grad 𝒱(q).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Теорема T3-VAR-2 [COND-THM]. Для всякой classical trajectory q̇=Ξ(q)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T3-EQ-0056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d𝒱(q(t))/dt = −⟨grad𝒱,K grad𝒱⟩ ≤ 0.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Если forward orbit precompact, 𝒱 bounded below и flow complete on the orbit, то ω-limit set содержится в largest invariant subset множества {q:K^{1/2}grad𝒱=0}. При положительной определённости K вне Crit(𝒱) limit set лежит в Crit(𝒱).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Доказательство первой части следует из skew-adjointness J и positive semidefiniteness K. Последнее утверждение использует классический invariance-principle argument и потому сохраняет перечисленные compactness/completeness hypotheses. □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НЕ ДОКАЗАНО. </w:t>
            </w:r>
            <w:r>
              <w:rPr>
                <w:rFonts w:ascii="DejaVu Serif" w:hAnsi="DejaVu Serif"/>
                <w:sz w:val="19"/>
              </w:rPr>
              <w:t>Из теоремы не следует convergence к единственной точке, rate, entropy law, cosmological expansion или физическая необратимость. Для single-limit convergence нужны дополнительные условия, например isolated critical set или Łojasiewicz-type inequality.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t>Гибридная динамика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T3-LOC-035 · источник: tom3_v0_6.docx · раздел: 7. Связь с Ξ, Δ_act и Υ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Continuous sector задаётся Ξ. В моменты событий t_j допускается hybrid update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T3-EQ-0057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q(t_j^+)=Υ(A_act(a_j,q(t_j^-))).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Предложение T3-VAR-3 [PROP/MODEL]. Глобальная piecewise arrow property сохраняется, если для каждого jump выполнены: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A_act и Υ определены на предъявленном D/Dom;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сертификаты и blocker ledger переносятся без повышения статуса;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𝒱(q(t_j^+))≤𝒱(q(t_j^-));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между jump-моментами действует T3-VAR-2.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Если jump inequality не доказано, continuous monotonicity не продолжается через событие. Правильный вывод — ABSTAIN для глобальной arrow claim, даже если каждая гладкая дуга по отдельности диссипативна.</w:t>
      </w:r>
    </w:p>
    <w:p>
      <w:pPr>
        <w:spacing w:after="40"/>
      </w:pPr>
    </w:p>
    <w:p>
      <w:pPr>
        <w:pStyle w:val="Heading2"/>
        <w:keepNext w:val="1"/>
      </w:pPr>
      <w:r>
        <w:t>Геометрический поток и физическое время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T3-LOC-036 · источник: tom3_v0_6.docx · раздел: 8. Hodge/G₂ flows и физическое время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Классический G₂ Laplacian flow для closed positive 3-form имеет вид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T3-EQ-0058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∂_tφ = Δ_φ φ,   dφ=0.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Его well-posedness, gauge issues, evolution equations и energy/volume interpretations принадлежат classical prior art. В зависимости от выбранного functional и sign convention geometric flow может быть positive или negative gradient-like. Поэтому знак Lyapunov quantity должен вычисляться, а не угадываться по слову «Laplacian».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T3-VAR-005 [COND]. Геометрический flow допускается как realization Ξ_geom только при наличии: smooth G₂-bundle lift из v0.5; operator domain Δ_Hdg; boundary/interface conditions; proof of preservation of positivity/closedness class; short-time existence; и конкретного functional identity.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PHYSICS FIREWALL. </w:t>
            </w:r>
            <w:r>
              <w:rPr>
                <w:rFonts w:ascii="DejaVu Serif" w:hAnsi="DejaVu Serif"/>
                <w:sz w:val="19"/>
              </w:rPr>
              <w:t>Даже корректный parabolic geometric flow описывает эволюцию геометрической структуры. Отождествление его parameter t с физическим временем V*P требует clock observable, units, Lorentzian adapter, causal compatibility и empirical calibration.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t>Аудит legacy-ветви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T3-LOC-037 · источник: tom3_v0_6.docx · раздел: 9. Аудит legacy-функционала 𝒮=𝒜²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T3-FIG-020 · tom3_v0_6.docx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76000" cy="3726212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6_alpha.png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72621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4. Ошибка глобального Lyapunov-вывода и два допустимых ремонта.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Legacy-текст одновременно использует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T3-EQ-0059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𝒜(α)=√3|α|,   𝒮=𝒜²=3α²,   α̇=−k(α),   k(α)&gt;0,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и заявляет (𝒜²)̇≤0 для всех α. Однако прямое дифференцирование даёт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T3-EQ-0060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(𝒜²)̇=6αα̇=−6αk(α),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что положительно при α&lt;0. Поэтому глобальная Lyapunov-формулировка для literal law α̇=−k(α) получает статус REFUTED variant.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Ремонт T3-VAR-R1 [MODEL]. При α̇=−κ(α)α, κ≥0,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T3-EQ-0061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(𝒜²)̇=−6κ(α)α²≤0.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Альтернативный ремонт α̇=−κ(α)sign(α) делает |α| монотонным, но требует differential inclusion или отдельной convention at α=0. Ограничение domain α≥0 также восстанавливает знак для исходной ODE, но должно быть объявлено явно.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CHANGE-SET RULE. </w:t>
            </w:r>
            <w:r>
              <w:rPr>
                <w:rFonts w:ascii="DejaVu Serif" w:hAnsi="DejaVu Serif"/>
                <w:sz w:val="19"/>
              </w:rPr>
              <w:t>Ни один ремонт не считается «тем же самым» legacy-утверждением. Замена ODE или domain требует нового идентификатора, доказательства и обратной синхронизации всех зависимых формул.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t>Контрпримеры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T3-LOC-038 · источник: tom3_v0_6.docx · раздел: 10. Контрпримеры к скрытой монотонности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T3-TBL-027 · tom3_v0_6.docx · 10. Контрпримеры к скрытой монотонности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 w:val="true"/>
          <w:tblHeader w:val="true"/>
        </w:trPr>
        <w:tc>
          <w:tcPr>
            <w:tcW w:type="dxa" w:w="96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ID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Предпосылка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Контрмодель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Вывод</w:t>
            </w:r>
          </w:p>
        </w:tc>
      </w:tr>
      <w:tr>
        <w:trPr>
          <w:cantSplit w:val="true"/>
        </w:trPr>
        <w:tc>
          <w:tcPr>
            <w:tcW w:type="dxa" w:w="96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C1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Stationary action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Гармонический осциллятор периодичен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δ𝒮=0 не выбирает направление</w:t>
            </w:r>
          </w:p>
        </w:tc>
      </w:tr>
      <w:tr>
        <w:trPr>
          <w:cantSplit w:val="true"/>
        </w:trPr>
        <w:tc>
          <w:tcPr>
            <w:tcW w:type="dxa" w:w="96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C2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Wrong sign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q̇=(J+K)grad𝒱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𝒱 возрастает</w:t>
            </w:r>
          </w:p>
        </w:tc>
      </w:tr>
      <w:tr>
        <w:trPr>
          <w:cantSplit w:val="true"/>
        </w:trPr>
        <w:tc>
          <w:tcPr>
            <w:tcW w:type="dxa" w:w="96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C3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Indefinite K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K имеет отрицательное собственное значение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знак d𝒱/dt теряется</w:t>
            </w:r>
          </w:p>
        </w:tc>
      </w:tr>
      <w:tr>
        <w:trPr>
          <w:cantSplit w:val="true"/>
        </w:trPr>
        <w:tc>
          <w:tcPr>
            <w:tcW w:type="dxa" w:w="96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C4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Time-dependent 𝒱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∂_t𝒱 может доминировать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gradient term недостаточен</w:t>
            </w:r>
          </w:p>
        </w:tc>
      </w:tr>
      <w:tr>
        <w:trPr>
          <w:cantSplit w:val="true"/>
        </w:trPr>
        <w:tc>
          <w:tcPr>
            <w:tcW w:type="dxa" w:w="96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C5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Commutation only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Φ_tℌ=ℌΦ_t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 влечёт Lyapunov inequality</w:t>
            </w:r>
          </w:p>
        </w:tc>
      </w:tr>
      <w:tr>
        <w:trPr>
          <w:cantSplit w:val="true"/>
        </w:trPr>
        <w:tc>
          <w:tcPr>
            <w:tcW w:type="dxa" w:w="96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C6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Jump Δ_act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мгновенное вмешательство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может увеличить 𝒱</w:t>
            </w:r>
          </w:p>
        </w:tc>
      </w:tr>
      <w:tr>
        <w:trPr>
          <w:cantSplit w:val="true"/>
        </w:trPr>
        <w:tc>
          <w:tcPr>
            <w:tcW w:type="dxa" w:w="96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C7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Arbitrary Υ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ретракция без nonexpansive proof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может увеличить 𝒱</w:t>
            </w:r>
          </w:p>
        </w:tc>
      </w:tr>
      <w:tr>
        <w:trPr>
          <w:cantSplit w:val="true"/>
        </w:trPr>
        <w:tc>
          <w:tcPr>
            <w:tcW w:type="dxa" w:w="96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C8</w:t>
            </w:r>
          </w:p>
        </w:tc>
        <w:tc>
          <w:tcPr>
            <w:tcW w:type="dxa" w:w="226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Legacy α law</w:t>
            </w:r>
          </w:p>
        </w:tc>
        <w:tc>
          <w:tcPr>
            <w:tcW w:type="dxa" w:w="328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α̇=−k(α), α&lt;0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𝒜² возрастает</w:t>
            </w:r>
          </w:p>
        </w:tc>
      </w:tr>
    </w:tbl>
    <w:p>
      <w:pPr>
        <w:spacing w:after="20"/>
      </w:pPr>
    </w:p>
    <w:p>
      <w:pPr>
        <w:spacing w:after="40"/>
      </w:pPr>
    </w:p>
    <w:p>
      <w:pPr>
        <w:pStyle w:val="Heading2"/>
        <w:keepNext w:val="1"/>
      </w:pPr>
      <w:r>
        <w:t>Сертификат вариационного слоя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T3-LOC-039 · источник: tom3_v0_6.docx · раздел: 11. Вычислительный сертификат T3-VAR-NUM-001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Сертификат выполнен на синтетических конечномерных моделях с seed=20260726. Он проверяет алгебру формул и gates, а не физическую Вселенную, что, как ни странно, всё ещё разные задачи.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T3-TBL-028 · tom3_v0_6.docx · 11. Вычислительный сертификат T3-VAR-NUM-001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515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Проверка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Результат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Интерпретация</w:t>
            </w:r>
          </w:p>
        </w:tc>
      </w:tr>
      <w:tr>
        <w:trPr>
          <w:cantSplit w:val="true"/>
        </w:trPr>
        <w:tc>
          <w:tcPr>
            <w:tcW w:type="dxa" w:w="515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Δ_act increase witnesses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1978/2000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WITNESSES/EXPECTED</w:t>
            </w:r>
          </w:p>
        </w:tc>
      </w:tr>
      <w:tr>
        <w:trPr>
          <w:cantSplit w:val="true"/>
        </w:trPr>
        <w:tc>
          <w:tcPr>
            <w:tcW w:type="dxa" w:w="515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Υ projection model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15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D/Dom gate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15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Conservative action countermodel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15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Euler–Lagrange residual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15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First variation + integration by parts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15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Indefinite-K counterexample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15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Legacy α negative-domain witnesses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1037/2000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WITNESSES/EXPECTED</w:t>
            </w:r>
          </w:p>
        </w:tc>
      </w:tr>
      <w:tr>
        <w:trPr>
          <w:cantSplit w:val="true"/>
        </w:trPr>
        <w:tc>
          <w:tcPr>
            <w:tcW w:type="dxa" w:w="515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Linear semigroup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15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Lyapunov identity J−K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15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Repaired α law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15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ℌ commutation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15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Time-dependent counterexample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15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Weakest-link status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515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Wrong-sign counterexample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</w:tbl>
    <w:p>
      <w:pPr>
        <w:spacing w:after="20"/>
      </w:pP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T3-TBL-029 · tom3_v0_6.docx · 11. Вычислительный сертификат T3-VAR-NUM-001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cantSplit w:val="true"/>
          <w:tblHeader w:val="true"/>
        </w:trPr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Численная проверка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Максимальная ошибка</w:t>
            </w:r>
          </w:p>
        </w:tc>
      </w:tr>
      <w:tr>
        <w:trPr>
          <w:cantSplit w:val="true"/>
        </w:trPr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Upsilon_ball_projection_nonincrease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0.000e+00</w:t>
            </w:r>
          </w:p>
        </w:tc>
      </w:tr>
      <w:tr>
        <w:trPr>
          <w:cantSplit w:val="true"/>
        </w:trPr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conservative_action_not_arrow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4.263e-14</w:t>
            </w:r>
          </w:p>
        </w:tc>
      </w:tr>
      <w:tr>
        <w:trPr>
          <w:cantSplit w:val="true"/>
        </w:trPr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euler_lagrange_harmonic_solution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0.000e+00</w:t>
            </w:r>
          </w:p>
        </w:tc>
      </w:tr>
      <w:tr>
        <w:trPr>
          <w:cantSplit w:val="true"/>
        </w:trPr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first_variation_and_boundary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4.862e-06</w:t>
            </w:r>
          </w:p>
        </w:tc>
      </w:tr>
      <w:tr>
        <w:trPr>
          <w:cantSplit w:val="true"/>
        </w:trPr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linear_semigroup_property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2.266e-14</w:t>
            </w:r>
          </w:p>
        </w:tc>
      </w:tr>
      <w:tr>
        <w:trPr>
          <w:cantSplit w:val="true"/>
        </w:trPr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lyapunov_identity_J_minus_K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7.276e-12</w:t>
            </w:r>
          </w:p>
        </w:tc>
      </w:tr>
      <w:tr>
        <w:trPr>
          <w:cantSplit w:val="true"/>
        </w:trPr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repaired_alpha_flow_monotone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0.000e+00</w:t>
            </w:r>
          </w:p>
        </w:tc>
      </w:tr>
      <w:tr>
        <w:trPr>
          <w:cantSplit w:val="true"/>
        </w:trPr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super_operator_commutation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0.000e+00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СТАТУС СЕРТИФИКАТА. </w:t>
            </w:r>
            <w:r>
              <w:rPr>
                <w:rFonts w:ascii="DejaVu Serif" w:hAnsi="DejaVu Serif"/>
                <w:sz w:val="19"/>
              </w:rPr>
              <w:t>NUM. Проверены finite-dimensional identities, counterexamples и release gates. Не проверены G₂ PDE, космология, физические clocks, entropy production или EXT-RUN.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r>
        <w:br w:type="page"/>
      </w:r>
    </w:p>
    <w:p>
      <w:pPr>
        <w:pStyle w:val="Heading1"/>
        <w:keepNext w:val="1"/>
      </w:pPr>
      <w:r>
        <w:t>Глава 13. Редуцированная изотропная пакетная космология</w:t>
      </w:r>
    </w:p>
    <w:p>
      <w:pPr>
        <w:keepNext/>
        <w:spacing w:after="80" w:before="0" w:line="240" w:lineRule="auto"/>
        <w:jc w:val="left"/>
      </w:pPr>
      <w:r>
        <w:rPr>
          <w:rFonts w:ascii="DejaVu Sans" w:hAnsi="DejaVu Sans" w:eastAsia="DejaVu Sans"/>
          <w:b w:val="0"/>
          <w:i w:val="0"/>
          <w:color w:val="6B7480"/>
          <w:sz w:val="17"/>
        </w:rPr>
        <w:t>T3-CH-13 · master locator · T3-EDIT-v0.17</w:t>
      </w:r>
    </w:p>
    <w:p>
      <w:pPr>
        <w:pStyle w:val="Heading2"/>
        <w:spacing w:before="160" w:after="100"/>
        <w:keepNext w:val="1"/>
      </w:pPr>
      <w:r>
        <w:t>Понятное введение к главе</w:t>
      </w:r>
    </w:p>
    <w:p>
      <w:pPr>
        <w:spacing w:after="80"/>
      </w:pPr>
      <w:r>
        <w:rPr>
          <w:rFonts w:ascii="DejaVu Sans" w:hAnsi="DejaVu Sans" w:eastAsia="DejaVu Sans"/>
          <w:color w:val="647080"/>
          <w:sz w:val="17"/>
        </w:rPr>
        <w:t>T3-EXPL-13 · поясняющий блок · T3-EDIT-v0.17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B8C4D3"/>
          <w:left w:val="single" w:sz="5" w:space="0" w:color="B8C4D3"/>
          <w:bottom w:val="single" w:sz="5" w:space="0" w:color="B8C4D3"/>
          <w:right w:val="single" w:sz="5" w:space="0" w:color="B8C4D3"/>
          <w:insideH w:val="single" w:sz="5" w:space="0" w:color="B8C4D3"/>
          <w:insideV w:val="single" w:sz="5" w:space="0" w:color="B8C4D3"/>
        </w:tblBorders>
      </w:tblPr>
      <w:tblGrid>
        <w:gridCol w:w="2900"/>
        <w:gridCol w:w="6820"/>
      </w:tblGrid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44D7B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ЦЕНТРАЛЬНЫЙ ВОПРОС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0F7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Когда из полной пакетной динамики допустимо выделить однородный и изотропный сектор и получить скалярные космологические уравнения?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5688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ПРОСТОЙ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4F9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Редукция допустима не потому, что симметричная формула удобна, а потому что полная динамика сохраняет множество симметричных состояний.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МИНИМАЛЬНЫЙ ПРИМЕР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Если h=a²γ_k и поле эволюции G_k-эквивариантно, решение с изотропными начальными данными остаётся в Q_iso. Анизотропное forcing немедленно разрушает редукцию.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F6E7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ОНТОЛОГИЯ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5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Существуют symmetry datum, fixed-point sector Q_iso, projector P_iso, scale factor a, lapse N и модельная packet correction C_pack.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445A8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ГНОСЕОЛОГИЯ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EF1F8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Сохранение сектора доказывается эквивариантностью и единственностью; constraint propagation - дифференциальным тождеством и conservation law.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ФЕНОМЕНОЛОГИЯ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Наблюдаемая космологическая история сжимается до функций a(t), H(t) и эффективных плотности/давления.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F7A4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ФИЗИЧЕСКИЙ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7E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Модель описывает редуцированный homogeneous-isotropic режим и возможные пакетные поправки к нему.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A23A3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ОГРАНИЧЕНИЕ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EDEC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Симметричная редукция не доказывает, что реальная Вселенная точно изотропна, а C_pack не является автоматически тёмной энергией или материей.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8A651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АВТОРСКАЯ НОВИЗНА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Авторским является reduction gateway V*P→packet cosmology с запретом проекции без доказанной касательности и с blocker-safe status.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59636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МАРШРУТ ГЛАВЫ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0F2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Определяется Q_iso, доказывается preservation theorem и выводятся скалярные уравнения. Глава 14 строит карту от этих функций к наблюдаемым.</w:t>
            </w:r>
          </w:p>
        </w:tc>
      </w:tr>
    </w:tbl>
    <w:p>
      <w:pPr>
        <w:keepNext/>
        <w:spacing w:before="60" w:after="160"/>
      </w:pPr>
      <w:r>
        <w:rPr>
          <w:rFonts w:ascii="DejaVu Serif" w:hAnsi="DejaVu Serif" w:eastAsia="DejaVu Serif"/>
          <w:i/>
          <w:color w:val="5A5F67"/>
          <w:sz w:val="17"/>
        </w:rPr>
        <w:t>Редакционная функция T3-EXPL-13: облегчить чтение главы 13 «Глава 13. Редуцированная изотропная пакетная космология» без изменения её формальных определений, Dom/Cod и доказательных статусов.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t>Reduction gate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T3-LOC-040 · источник: tom3_v0_7.docx · раздел: 1. Источниковый аудит и reduction gate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Изотропный сектор существует как fixed-point set действия группы пространственных симметрий на конфигурационном пространстве.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ГНОСЕОЛОГИЯ. </w:t>
            </w:r>
            <w:r>
              <w:rPr>
                <w:rFonts w:ascii="DejaVu Serif" w:hAnsi="DejaVu Serif"/>
                <w:sz w:val="19"/>
              </w:rPr>
              <w:t>Редукция считается известной только после указания group action, projection, tangency и well-posedness. Один ansatz без preservation theorem является догадкой о решении.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ФЕНОМЕНОЛОГИЯ. </w:t>
            </w:r>
            <w:r>
              <w:rPr>
                <w:rFonts w:ascii="DejaVu Serif" w:hAnsi="DejaVu Serif"/>
                <w:sz w:val="19"/>
              </w:rPr>
              <w:t>Для вычислителя сектор проявляется как низкоразмерная manifold/cardinality reduction; для наблюдателя — как отсутствие выделенных пространственных направлений внутри модели.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ФИЗИЧЕСКИЙ СМЫСЛ. </w:t>
            </w:r>
            <w:r>
              <w:rPr>
                <w:rFonts w:ascii="DejaVu Serif" w:hAnsi="DejaVu Serif"/>
                <w:sz w:val="19"/>
              </w:rPr>
              <w:t>Моделируется однородно-изотропный режим, совместимый с FLRW-геометрией и scalar observables.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Симметрия модели не доказывает симметрию Вселенной и не исключает perturbations, anisotropy или topology effects.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1F3F5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B1F23"/>
              <w:left w:val="single" w:sz="10" w:color="1B1F23"/>
              <w:bottom w:val="single" w:sz="6" w:color="1B1F23"/>
              <w:right w:val="single" w:sz="6" w:color="1B1F23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B1F23"/>
                <w:sz w:val="19"/>
              </w:rPr>
              <w:t xml:space="preserve">АВТОРСКАЯ НОВИЗНА. </w:t>
            </w:r>
            <w:r>
              <w:rPr>
                <w:rFonts w:ascii="DejaVu Serif" w:hAnsi="DejaVu Serif"/>
                <w:sz w:val="19"/>
              </w:rPr>
              <w:t>Авторская новизна — blocker-safe reduction gateway NAPG/V*P → invariant sector → PredRep-ready scalar model.</w:t>
            </w:r>
          </w:p>
        </w:tc>
      </w:tr>
    </w:tbl>
    <w:p>
      <w:pPr>
        <w:spacing w:after="40" w:before="0"/>
      </w:pP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T3-FIG-021 · tom3_v0_7.docx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76000" cy="3691059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7_gate.png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69105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1. Четырёхступенчатый шлюз изотропной редукции.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Внутренние источники разделяются на два слоя. Канонический слой Тома II задаёт partial certified operator и ABSTAIN discipline. Legacy-космологический слой задаёт идею четырёх шагов: V*P-структура, классическое сечение, редуцированное уравнение и fixed-phase sector. В v0.7 эта схема типизирована заново и не копируется механически.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T3-TBL-030 · tom3_v0_7.docx · 1. Источниковый аудит и reduction gate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283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Источник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Импортируемый смысл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Статус</w:t>
            </w:r>
          </w:p>
        </w:tc>
      </w:tr>
      <w:tr>
        <w:trPr>
          <w:cantSplit w:val="true"/>
        </w:trPr>
        <w:tc>
          <w:tcPr>
            <w:tcW w:type="dxa" w:w="283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Том II T2-FREEZE-v1.0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partial operator; weakest-link; physical export requires adapter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CANONICAL</w:t>
            </w:r>
          </w:p>
        </w:tc>
      </w:tr>
      <w:tr>
        <w:trPr>
          <w:cantSplit w:val="true"/>
        </w:trPr>
        <w:tc>
          <w:tcPr>
            <w:tcW w:type="dxa" w:w="283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v32_v196cc, Appendix C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I_iso=Span{φ₀}; preserving linear operator acts by scalar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VALID ALGEBRAIC IMPORT</w:t>
            </w:r>
          </w:p>
        </w:tc>
      </w:tr>
      <w:tr>
        <w:trPr>
          <w:cantSplit w:val="true"/>
        </w:trPr>
        <w:tc>
          <w:tcPr>
            <w:tcW w:type="dxa" w:w="283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Компиляция 10.0, «Редуцированная изотропная пакетная космология»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four-stage reduction; G_cl+C_pack=T_eff; pre-comparison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LEGACY ARCHITECTURE</w:t>
            </w:r>
          </w:p>
        </w:tc>
      </w:tr>
      <w:tr>
        <w:trPr>
          <w:cantSplit w:val="true"/>
        </w:trPr>
        <w:tc>
          <w:tcPr>
            <w:tcW w:type="dxa" w:w="283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T3-BRIDGE-v0.5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legacy differential family failed Jacobi test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NEGATIVE LOCK</w:t>
            </w:r>
          </w:p>
        </w:tc>
      </w:tr>
      <w:tr>
        <w:trPr>
          <w:cantSplit w:val="true"/>
        </w:trPr>
        <w:tc>
          <w:tcPr>
            <w:tcW w:type="dxa" w:w="283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5"/>
              </w:rPr>
              <w:t>T3-VAR-v0.6</w:t>
            </w:r>
          </w:p>
        </w:tc>
        <w:tc>
          <w:tcPr>
            <w:tcW w:type="dxa" w:w="4819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continuous/jump dynamics and status firewall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UPSTREAM</w:t>
            </w:r>
          </w:p>
        </w:tc>
      </w:tr>
    </w:tbl>
    <w:p>
      <w:pPr>
        <w:spacing w:after="20"/>
      </w:pPr>
    </w:p>
    <w:p>
      <w:pPr>
        <w:spacing w:after="40"/>
      </w:pPr>
    </w:p>
    <w:p>
      <w:pPr>
        <w:pStyle w:val="Heading2"/>
        <w:keepNext w:val="1"/>
      </w:pPr>
      <w:r>
        <w:t>Изотропный сектор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T3-LOC-041 · источник: tom3_v0_7.docx · раздел: 2. Symmetry datum и изотропный сектор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T3-ISO-001 [DEF-A]. Пространственный symmetry datum есть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T3-EQ-0062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S_k=(Σ,γ_k,G_k,ρ_k),   k∈{−1,0,1},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где (Σ,γ_k) — связное трёхмерное риманово многообразие постоянной секционной кривизны k, G_k действует транзитивно изометриями, а isotropy subgroup в каждой точке действует как SO(3) на tangent space.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T3-ISO-002 [DEF-A]. Для действия ρ_k:G_k×Q_adm→Q_adm изотропный сектор равен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T3-EQ-0063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Q_iso := Fix(G_k)∩Q_adm = {q∈Q_adm : ρ_k(g)q=q for all g∈G_k}.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В metric-only sector invariant data имеют вид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T3-EQ-0064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h_t=a(t)^2γ_k,   β_t=0,   N=N(t),   a(t)&gt;0.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Все scalar packet fields u^A допускаются как u^A=u^A(t). Не-скалярные поля должны иметь отдельный invariant template или быть нулевыми; иначе они не принадлежат Q_iso.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T3-FIG-022 · tom3_v0_7.docx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76000" cy="3691059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7_projector.png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69105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2. Проектор на изотропную часть и preservation/countermodel branches.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T3-ISO-003 [DEF-A]. Для A∈Sym²(T*Σ) изотропный проектор задаётся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T3-EQ-0065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P_iso(A)=(tr_γ A / 3)γ,   P_iso²=P_iso.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Трасс-свободная часть A^TF=A−P_iso(A) является локальным anisotropy witness. Для mixed fields проектор задаётся покомпонентно только после фиксации representation type.</w:t>
      </w:r>
    </w:p>
    <w:p>
      <w:pPr>
        <w:spacing w:after="40"/>
      </w:pPr>
    </w:p>
    <w:p>
      <w:pPr>
        <w:pStyle w:val="Heading2"/>
        <w:keepNext w:val="1"/>
      </w:pPr>
      <w:r>
        <w:t>Сохранение инвариантного сектора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T3-LOC-042 · источник: tom3_v0_7.docx · раздел: 3. Теорема сохранения invariant sector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Теорема T3-ISO-1 [THM]. Пусть Banach manifold Q несёт гладкое действие G, vector field F:Dom(F)⊂Q→TQ является G-equivariant, initial-value problem q̇=F(q) локально единственен, а constraint submanifold C⊂Q является G-invariant и F tangent to C. Тогда Fix(G)∩C сохраняется локальным потоком.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Доказательство. Для q₀∈Fix(G)∩C и любого g∈G кривые q(t) и g·q(t) решают один и тот же IVP, поскольку F(g·q)=g_*F(q), а g·q₀=q₀. Единственность даёт g·q(t)=q(t). Tangency сохраняет C. □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Следствие T3-ISO-1a [PROP]. Редуцированный vector field корректно определяется как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T3-EQ-0066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F_iso = P_iso ∘ F ∘ ι_iso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только если F(Q_iso)⊂TQ_iso. Формальная запись projection without tangency может скрыть discarded anisotropic residual и потому не является доказательством редукции.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PRINCIPLE OF SYMMETRIC CRITICALITY. </w:t>
            </w:r>
            <w:r>
              <w:rPr>
                <w:rFonts w:ascii="DejaVu Serif" w:hAnsi="DejaVu Serif"/>
                <w:sz w:val="19"/>
              </w:rPr>
              <w:t>Если F получен из вариационного принципа, редукция action и редукция Euler–Lagrange equations совпадают не автоматически. Необходимы гипотезы symmetric criticality; в v0.7 они включены как отдельный gate, а не как вежливое пожелание.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t>Fixed-phase сектор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T3-LOC-043 · источник: tom3_v0_7.docx · раздел: 4. Fixed-phase packet sector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Из Appendix C импортируется только алгебраический результат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T3-EQ-0067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I_iso^G2 = Span_R{φ₀},   φ₀=z∧ω+Re Ω.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Предложение T3-ISO-2 [PROP]. Если линейный оператор L сохраняет I_iso^G2, то существует скаляр κ_L такой, что Lφ₀=κ_Lφ₀. Для Φ(t)=λ(t)φ₀ редуцированное уравнение ∂_tΦ=LΦ принимает вид λ̇=κ_L λ при фиксированном L.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Это утверждение следует из одномерности сектора и не требует физической интерпретации.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LEGACY FIREWALL. </w:t>
            </w:r>
            <w:r>
              <w:rPr>
                <w:rFonts w:ascii="DejaVu Serif" w:hAnsi="DejaVu Serif"/>
                <w:sz w:val="19"/>
              </w:rPr>
              <w:t>Формула конкретного k(α), полученная из ранней differential family, не импортируется: v0.5 установил нарушение Jacobi identity для неизменённого bracket при α≠0. Сохраняется только условная логика «preservation ⇒ scalar action».</w:t>
            </w:r>
          </w:p>
        </w:tc>
      </w:tr>
    </w:tbl>
    <w:p>
      <w:pPr>
        <w:spacing w:after="40" w:before="0"/>
      </w:pP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Если α также динамичен, то Φ(t)=λ(t)φ_{α(t)} порождает дополнительный tangent term λ α̇ ∂_αφ_α. Его нельзя выбросить без доказательства ∂_αφ_α=0 в выбранной trivialization или без расширения reduced coordinates до (λ,α).</w:t>
      </w:r>
    </w:p>
    <w:p>
      <w:pPr>
        <w:spacing w:after="40"/>
      </w:pPr>
    </w:p>
    <w:p>
      <w:pPr>
        <w:pStyle w:val="Heading2"/>
        <w:keepNext w:val="1"/>
      </w:pPr>
      <w:r>
        <w:t>FLRW MODEL-реализация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T3-LOC-044 · источник: tom3_v0_7.docx · раздел: 5. FLRW-секция как геометрическая MODEL-реализация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FLRW-секция есть Lorentzian metric на I×Σ, собранная из lapse, scale factor и constant-curvature spatial metric.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ГНОСЕОЛОГИЯ. </w:t>
            </w:r>
            <w:r>
              <w:rPr>
                <w:rFonts w:ascii="DejaVu Serif" w:hAnsi="DejaVu Serif"/>
                <w:sz w:val="19"/>
              </w:rPr>
              <w:t>Её curvature identities следуют вычислением из Levi-Civita connection. Физические уравнения появляются только после выбора field equation.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ФЕНОМЕНОЛОГИЯ. </w:t>
            </w:r>
            <w:r>
              <w:rPr>
                <w:rFonts w:ascii="DejaVu Serif" w:hAnsi="DejaVu Serif"/>
                <w:sz w:val="19"/>
              </w:rPr>
              <w:t>Наблюдатель comoving с normal congruence видит единый expansion scalar и нулевые shear/vorticity в идеализированном секторе.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ФИЗИЧЕСКИЙ СМЫСЛ. </w:t>
            </w:r>
            <w:r>
              <w:rPr>
                <w:rFonts w:ascii="DejaVu Serif" w:hAnsi="DejaVu Serif"/>
                <w:sz w:val="19"/>
              </w:rPr>
              <w:t>Моделируется homogeneous-isotropic background, а не реальные неоднородности и приборные систематики.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Scale factor зависит от gauge choice; invariant operational observables требуют redshift/distance adapter следующего выпуска.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1F3F5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B1F23"/>
              <w:left w:val="single" w:sz="10" w:color="1B1F23"/>
              <w:bottom w:val="single" w:sz="6" w:color="1B1F23"/>
              <w:right w:val="single" w:sz="6" w:color="1B1F23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B1F23"/>
                <w:sz w:val="19"/>
              </w:rPr>
              <w:t xml:space="preserve">АВТОРСКАЯ НОВИЗНА. </w:t>
            </w:r>
            <w:r>
              <w:rPr>
                <w:rFonts w:ascii="DejaVu Serif" w:hAnsi="DejaVu Serif"/>
                <w:sz w:val="19"/>
              </w:rPr>
              <w:t>Авторский вклад — включение FLRW-секции в V*P reduction gate и явное отделение packet correction от prior-art geometry.</w:t>
            </w:r>
          </w:p>
        </w:tc>
      </w:tr>
    </w:tbl>
    <w:p>
      <w:pPr>
        <w:spacing w:after="40" w:before="0"/>
      </w:pP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T3-FIG-023 · tom3_v0_7.docx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976000" cy="3866824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7_flrw.png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76000" cy="386682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3. Геометрическая скаляризация и packet-corrected bookkeeping.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T3-ISO-004 [MODEL]. На M=I×Σ зададим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T3-EQ-0068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g_s=−N(t)^2dt^2+a(t)^2γ_k,   H=(1/N)(ȧ/a).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Предложение T3-ISO-3 [PROP]. Для signature (−+++) и unit normal n=N⁻¹∂_t компоненты Einstein tensor скаляризуются как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T3-EQ-0069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G_0 := G(n,n)=3(H²+k/a²),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T3-EQ-0070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G_s := (1/3)a⁻²γ^{ij}G_{ij}=−(2Ḣ/N+3H²+k/a²).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H инвариантен при монотонной перепараметризации времени, если lapse преобразуется как one-form coefficient. Поэтому H является корректной scalar coordinate редуцированного background sector.</w:t>
      </w:r>
    </w:p>
    <w:p>
      <w:pPr>
        <w:spacing w:after="40"/>
      </w:pPr>
    </w:p>
    <w:p>
      <w:pPr>
        <w:pStyle w:val="Heading2"/>
        <w:keepNext w:val="1"/>
      </w:pPr>
      <w:r>
        <w:t>Сертификат изотропной редукции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T3-LOC-045 · источник: tom3_v0_7.docx · раздел: 9. Вычислительный сертификат T3-ISO-NUM-001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Синтетический сертификат выполнен локально с seed=20260726 и N=2000 на каждую randomized family. Он проверяет algebraic/reduction identities, но не использует наблюдательные данные.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T3-TBL-031 · tom3_v0_7.docx · 9. Вычислительный сертификат T3-ISO-NUM-001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 w:val="true"/>
          <w:tblHeader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Проверка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Результат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max error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Примечание</w:t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SO3 invariance of h=a^2 I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2.409e-13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isotropic projector idempotence/equivariance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1.831e-15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equivariant dynamics tangent to isotropic sector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6.153e-15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anisotropic forcing countermodel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0.000e+00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Expected departure from the isotropic sector</w:t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fixed-phase projector idempotence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5.875e-16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scalar action on preserved one-dimensional sector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0.000e+00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lapse time-reparameterization invariance of H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1.421e-14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FLRW constraint propagation identity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3.411e-13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effective-variable bookkeeping identity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1.421e-14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isotropic reduction gate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0.000e+00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weakest-link status discipline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0.000e+00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hash-linked provenance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0.000e+00</w:t>
            </w:r>
          </w:p>
        </w:tc>
        <w:tc>
          <w:tcPr>
            <w:tcW w:type="dxa" w:w="198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СТАТУС СЕРТИФИКАТА. </w:t>
            </w:r>
            <w:r>
              <w:rPr>
                <w:rFonts w:ascii="DejaVu Serif" w:hAnsi="DejaVu Serif"/>
                <w:sz w:val="19"/>
              </w:rPr>
              <w:t>NUM. Он подтверждает реализацию формул и gates в выбранной конечномерной модели. Он не подтверждает V*P, packet cosmology, field equations или наблюдательное соответствие.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r>
        <w:br w:type="page"/>
      </w:r>
    </w:p>
    <w:p>
      <w:pPr>
        <w:pStyle w:val="Heading1"/>
        <w:keepNext w:val="1"/>
      </w:pPr>
      <w:r>
        <w:t>Глава 14. Динамические уравнения, ограничения и наблюдаемые</w:t>
      </w:r>
    </w:p>
    <w:p>
      <w:pPr>
        <w:keepNext/>
        <w:spacing w:after="80" w:before="0" w:line="240" w:lineRule="auto"/>
        <w:jc w:val="left"/>
      </w:pPr>
      <w:r>
        <w:rPr>
          <w:rFonts w:ascii="DejaVu Sans" w:hAnsi="DejaVu Sans" w:eastAsia="DejaVu Sans"/>
          <w:b w:val="0"/>
          <w:i w:val="0"/>
          <w:color w:val="6B7480"/>
          <w:sz w:val="17"/>
        </w:rPr>
        <w:t>T3-CH-14 · master locator · T3-EDIT-v0.17</w:t>
      </w:r>
    </w:p>
    <w:p>
      <w:pPr>
        <w:pStyle w:val="Heading2"/>
        <w:spacing w:before="160" w:after="100"/>
        <w:keepNext w:val="1"/>
      </w:pPr>
      <w:r>
        <w:t>Понятное введение к главе</w:t>
      </w:r>
    </w:p>
    <w:p>
      <w:pPr>
        <w:spacing w:after="80"/>
      </w:pPr>
      <w:r>
        <w:rPr>
          <w:rFonts w:ascii="DejaVu Sans" w:hAnsi="DejaVu Sans" w:eastAsia="DejaVu Sans"/>
          <w:color w:val="647080"/>
          <w:sz w:val="17"/>
        </w:rPr>
        <w:t>T3-EXPL-14 · поясняющий блок · T3-EDIT-v0.17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B8C4D3"/>
          <w:left w:val="single" w:sz="5" w:space="0" w:color="B8C4D3"/>
          <w:bottom w:val="single" w:sz="5" w:space="0" w:color="B8C4D3"/>
          <w:right w:val="single" w:sz="5" w:space="0" w:color="B8C4D3"/>
          <w:insideH w:val="single" w:sz="5" w:space="0" w:color="B8C4D3"/>
          <w:insideV w:val="single" w:sz="5" w:space="0" w:color="B8C4D3"/>
        </w:tblBorders>
      </w:tblPr>
      <w:tblGrid>
        <w:gridCol w:w="2900"/>
        <w:gridCol w:w="6820"/>
      </w:tblGrid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44D7B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ЦЕНТРАЛЬНЫЙ ВОПРОС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0F7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Как перевести модельные функции H(t), a(t) и packet corrections в величины, которые реально присутствуют в астрономических каталогах и likelihood?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5688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ПРОСТОЙ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4F9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Нужен наблюдательный адаптер: redshift map, расстояния, единицы, nuisance parameters, selection function, covariance и provenance.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МИНИМАЛЬНЫЙ ПРИМЕР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Сверхновые измеряют относительную шкалу distance modulus и имеют вырождение H0-M_B; BAO измеряет отношения к r_d. Без внешней калибровки абсолютный H0 не идентифицируется.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F6E7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ОНТОЛОГИЯ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5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Объектами являются Obs_D, data vector y, model vector m(θ), covariance C, calibration/selection data и certificate.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445A8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ГНОСЕОЛОГИЯ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EF1F8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Модель-data comparison считается определённым после проверки единиц, covariance, masks, identifiability и frozen likelihood contract.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ФЕНОМЕНОЛОГИЯ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Для наблюдателя теория проявляется через H(z), D_M/r_d, D_H/r_d, μ(z), C_l и остатки относительно данных.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F7A4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ФИЗИЧЕСКИЙ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7E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Глава задаёт путь от геометрии к проверяемым космологическим сигнатурам.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A23A3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ОГРАНИЧЕНИЕ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EDEC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Выпуск не выполняет fit реальных данных и не создаёт EMP-OBS. Хорошее согласие модели также не доказывает уникальный причинный механизм.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8A651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АВТОРСКАЯ НОВИЗНА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Авторским является Observational Reper-adapter, где данные, калибровка, covariance, лицензия и status входят в один доказательный пакет.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59636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МАРШРУТ ГЛАВЫ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0F2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Сначала строятся redshift и distance hierarchy, затем SN/BAO likelihood и identifiability. Глава 15 подключает к этому интерфейсу ПН.2.</w:t>
            </w:r>
          </w:p>
        </w:tc>
      </w:tr>
    </w:tbl>
    <w:p>
      <w:pPr>
        <w:keepNext/>
        <w:spacing w:before="60" w:after="160"/>
      </w:pPr>
      <w:r>
        <w:rPr>
          <w:rFonts w:ascii="DejaVu Serif" w:hAnsi="DejaVu Serif" w:eastAsia="DejaVu Serif"/>
          <w:i/>
          <w:color w:val="5A5F67"/>
          <w:sz w:val="17"/>
        </w:rPr>
        <w:t>Редакционная функция T3-EXPL-14: облегчить чтение главы 14 «Глава 14. Динамические уравнения, ограничения и наблюдаемые» без изменения её формальных определений, Dom/Cod и доказательных статусов.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t>Редуцированные скалярные уравнения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T3-LOC-046 · источник: tom3_v0_7.docx · раздел: 6. Пакетно-корректированные скалярные уравнения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T3-ISO-005 [MODEL]. Пусть выбранная field equation имеет вид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T3-EQ-0071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G_{μν}+C^pack_{μν}=κ T^eff_{μν}.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В изотропном секторе допустимы только два independent scalar projections: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T3-EQ-0072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C_0=C^pack(n,n),   C_s=(1/3)a⁻²γ^{ij}C^pack_{ij},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T3-EQ-0073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ρ=T^eff(n,n),   p=(1/3)a⁻²γ^{ij}T^eff_{ij}.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Редуцированные equations равны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T3-EQ-0074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3(H²+k/a²)+C_0=κρ,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T3-EQ-0075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−(2Ḣ/N+3H²+k/a²)+C_s=κp.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Для удобства bookkeeping можно определить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T3-EQ-0076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ρ_tot=ρ−C_0/κ,   p_tot=p−C_s/κ,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после чего equations принимают стандартный формальный вид. Это определение переменных, а не доказательство существования dark matter, dark energy или новой субстанции.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CLOSURE BLOCKER. </w:t>
            </w:r>
            <w:r>
              <w:rPr>
                <w:rFonts w:ascii="DejaVu Serif" w:hAnsi="DejaVu Serif"/>
                <w:sz w:val="19"/>
              </w:rPr>
              <w:t>Система не замкнута, пока не заданы constitutive/field equations для C_0, C_s, ρ и p либо независимый evolution law для packet variables. В отсутствии closure PredRep обязан вернуть множество кандидатов или ABSTAIN.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t>Распространение constraint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T3-LOC-047 · источник: tom3_v0_7.docx · раздел: 7. Constraint propagation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Пусть total variables удовлетворяют continuity equation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T3-EQ-0077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ρ̇_tot/N+3H(ρ_tot+p_tot)=0.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Теорема T3-ISO-4 [THM/IDENTITY]. Для constraint residual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T3-EQ-0078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C_F=3(H²+k/a²)−κρ_tot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и evolution residual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T3-EQ-0079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E_A=2Ḣ/N+3H²+k/a²+κp_tot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выполнено тождество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T3-EQ-0080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(1/N) dC_F/dt = 3H E_A.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Следовательно, continuity + E_A=0 сохраняют initial constraint C_F=0 на connected interval существования решения.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Доказательство получается прямым дифференцированием C_F, использованием (1/N)d(a⁻²)/dt=−2Ha⁻² и continuity equation. □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Для packet equation conservation law должен быть доказан из generalized Bianchi/Noether identity. Если ∇^μ(T^eff_{μν}−κ⁻¹C^pack_{μν})≠0, constraint propagation требует source term и отдельного exchange law.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t>Параметризация H(z) и closure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T3-LOC-048 · источник: tom3_v0_8.docx · раздел: 4. Параметризация H(z) и closure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Для reference-comparison допускается стандартная параметризация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T3-EQ-0081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E(z)² = Ω_r(1+z)^4 + Ω_m(1+z)^3 + Ω_k(1+z)^2 + Ω_DE F_DE(z),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T3-EQ-0082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H(z)=H₀E(z),   F_DE(z)=exp{3∫₀ᶻ[1+w(z′)]dz′/(1+z′)}.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Это prior-art comparison family. V*P-модель должна либо вывести собственный H(z;θ_VP), либо определить map из packet variables в эффективные Ω/w-параметры с доказательным статусом MODEL/COND.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CLOSURE BLOCKER. </w:t>
            </w:r>
            <w:r>
              <w:rPr>
                <w:rFonts w:ascii="DejaVu Serif" w:hAnsi="DejaVu Serif"/>
                <w:sz w:val="19"/>
              </w:rPr>
              <w:t>[ЗАПОЛНЯЕМОЕ ПОЛЕ: явное замкнутое уравнение для C₀^pack, C_s^pack и H(z;θ_VP)]. Пока оно отсутствует, нельзя строить уникальный observational prediction.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t>Матрица наблюдаемых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T3-LOC-049 · источник: tom3_v0_8.docx · раздел: 5. Матрица наблюдаемых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T3-TBL-032 · tom3_v0_8.docx · 5. Матрица наблюдаемых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96"/>
        <w:gridCol w:w="1996"/>
        <w:gridCol w:w="1996"/>
        <w:gridCol w:w="1996"/>
        <w:gridCol w:w="1996"/>
      </w:tblGrid>
      <w:tr>
        <w:trPr>
          <w:cantSplit w:val="true"/>
          <w:tblHeader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Объект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Единицы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Измерительный канал</w:t>
            </w:r>
          </w:p>
        </w:tc>
        <w:tc>
          <w:tcPr>
            <w:tcW w:type="dxa" w:w="283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Ключевой nuisance/bridge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Статус</w:t>
            </w:r>
          </w:p>
        </w:tc>
      </w:tr>
      <w:tr>
        <w:trPr>
          <w:cantSplit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H(z)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km s⁻¹ Mpc⁻¹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cosmic chronometer / model reconstruction</w:t>
            </w:r>
          </w:p>
        </w:tc>
        <w:tc>
          <w:tcPr>
            <w:tcW w:type="dxa" w:w="283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clock + population model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EMP-PLAN</w:t>
            </w:r>
          </w:p>
        </w:tc>
      </w:tr>
      <w:tr>
        <w:trPr>
          <w:cantSplit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D_H/r_d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dimensionless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radial BAO</w:t>
            </w:r>
          </w:p>
        </w:tc>
        <w:tc>
          <w:tcPr>
            <w:tcW w:type="dxa" w:w="283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sound-horizon calibration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EMP-PLAN</w:t>
            </w:r>
          </w:p>
        </w:tc>
      </w:tr>
      <w:tr>
        <w:trPr>
          <w:cantSplit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D_M/r_d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dimensionless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transverse BAO</w:t>
            </w:r>
          </w:p>
        </w:tc>
        <w:tc>
          <w:tcPr>
            <w:tcW w:type="dxa" w:w="283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fiducial mapping + r_d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EMP-PLAN</w:t>
            </w:r>
          </w:p>
        </w:tc>
      </w:tr>
      <w:tr>
        <w:trPr>
          <w:cantSplit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D_V/r_d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dimensionless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isotropic BAO</w:t>
            </w:r>
          </w:p>
        </w:tc>
        <w:tc>
          <w:tcPr>
            <w:tcW w:type="dxa" w:w="283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compressed covariance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EMP-PLAN</w:t>
            </w:r>
          </w:p>
        </w:tc>
      </w:tr>
      <w:tr>
        <w:trPr>
          <w:cantSplit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μ(z)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mag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Type Ia supernovae</w:t>
            </w:r>
          </w:p>
        </w:tc>
        <w:tc>
          <w:tcPr>
            <w:tcW w:type="dxa" w:w="283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M_B, calibration, peculiar velocities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EMP-PLAN</w:t>
            </w:r>
          </w:p>
        </w:tc>
      </w:tr>
      <w:tr>
        <w:trPr>
          <w:cantSplit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D_A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Mpc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standard ruler / lensing</w:t>
            </w:r>
          </w:p>
        </w:tc>
        <w:tc>
          <w:tcPr>
            <w:tcW w:type="dxa" w:w="283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source model and duality assumptions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EMP-PLAN</w:t>
            </w:r>
          </w:p>
        </w:tc>
      </w:tr>
      <w:tr>
        <w:trPr>
          <w:cantSplit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C_ℓ / likelihood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survey-specific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CMB</w:t>
            </w:r>
          </w:p>
        </w:tc>
        <w:tc>
          <w:tcPr>
            <w:tcW w:type="dxa" w:w="283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beam, foregrounds, likelihood code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EMP-PLAN</w:t>
            </w:r>
          </w:p>
        </w:tc>
      </w:tr>
      <w:tr>
        <w:trPr>
          <w:cantSplit w:val="true"/>
        </w:trPr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packet residual Δ_obs</w:t>
            </w:r>
          </w:p>
        </w:tc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survey-specific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KLT-RBD comparison layer</w:t>
            </w:r>
          </w:p>
        </w:tc>
        <w:tc>
          <w:tcPr>
            <w:tcW w:type="dxa" w:w="283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all upstream gates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OPEN</w:t>
            </w:r>
          </w:p>
        </w:tc>
      </w:tr>
    </w:tbl>
    <w:p>
      <w:pPr>
        <w:spacing w:after="20"/>
      </w:pPr>
    </w:p>
    <w:p>
      <w:pPr>
        <w:spacing w:after="40"/>
      </w:pPr>
    </w:p>
    <w:p>
      <w:pPr>
        <w:pStyle w:val="Heading2"/>
        <w:keepNext w:val="1"/>
      </w:pPr>
      <w:r>
        <w:t>Идентифицируемость и covariance discipline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T3-LOC-050 · источник: tom3_v0_8.docx · раздел: 8. Идентифицируемость и covariance discipline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T3-FIG-024 · tom3_v0_8.docx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6048000" cy="373248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8_ident.png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37324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3. Два калибровочных вырождения и разрешённые способы их снятия.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Для data vector y, model m(θ,ν) и положительно определённой covariance C определяется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T3-EQ-0083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−2log L(θ,ν)=r^T C⁻¹r + log det C + const,   r=y−m(θ,ν).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Если C зависит от параметров, log det C нельзя отбрасывать. Если covariance singular или rank-deficient, требуется declared pseudoinverse/subspace treatment; молчаливое inversion запрещено.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T3-OBS-003 [DEF-A]. Параметр θ_i локально идентифицируем, если соответствующий столбец Jacobian J=∂m/∂θ не лежит в span остальных столбцов с учётом nuisance transformations и data support. Практический gate использует rank/Fisher diagnostics, но NUM-rank не заменяет доказательство глобальной идентифицируемости.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MULTIPLE COMPARISONS. </w:t>
            </w:r>
            <w:r>
              <w:rPr>
                <w:rFonts w:ascii="DejaVu Serif" w:hAnsi="DejaVu Serif"/>
                <w:sz w:val="19"/>
              </w:rPr>
              <w:t>Новые packet signatures, redshift bins, data combinations и nuisance variants должны быть перечислены до раскрытия результата. Иначе nominal p-value или Bayes factor не получает статус независимого теста.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t>Сертификат наблюдательного адаптера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T3-LOC-051 · источник: tom3_v0_8.docx · раздел: 11. Вычислительный сертификат T3-OBS-NUM-001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Выполнен синтетический, неэмпирический тест формул и gate-логики. Параметры: seed=20260726; N=2000 на тест; внешние каталоги не загружались и не fit-ились.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T3-TBL-033 · tom3_v0_8.docx · 11. Вычислительный сертификат T3-OBS-NUM-001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 w:val="true"/>
          <w:tblHeader w:val="true"/>
        </w:trPr>
        <w:tc>
          <w:tcPr>
            <w:tcW w:type="dxa" w:w="425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Проверка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Результат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Max error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Статус</w:t>
            </w:r>
          </w:p>
        </w:tc>
      </w:tr>
      <w:tr>
        <w:trPr>
          <w:cantSplit w:val="true"/>
        </w:trPr>
        <w:tc>
          <w:tcPr>
            <w:tcW w:type="dxa" w:w="425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redshift-scale relation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2.220446049250313e-16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25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dD_C/dz=c/H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1.1758299354105678e-11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25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distance-duality algebra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2.9103830456733704e-11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25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curvature flat limit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3.5082624479169904e-06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25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distance-modulus roundtrip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2.2043770009337757e-15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25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D_V identity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1.854995833363826e-15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25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covariance whitening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1.2434497875801753e-13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25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analytic nuisance stationarity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7.105427357601002e-09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25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SN H₀–M_B degeneracy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1.0658141036401503e-14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25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BAO H₀–r_d degeneracy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1.4210854715202004e-14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25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unit consistency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3.374599739547409e-16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25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adapter PASS/ABSTAIN gate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-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25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weakest-link status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-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25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hash provenance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-</w:t>
            </w:r>
          </w:p>
        </w:tc>
        <w:tc>
          <w:tcPr>
            <w:tcW w:type="dxa" w:w="141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</w:tbl>
    <w:p>
      <w:pPr>
        <w:spacing w:after="20"/>
      </w:pP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Итого: 28000/28000. Статус сертификата NUM. Эмпирический статус: NO EMP-OBS; no external dataset was fitted.</w:t>
      </w:r>
    </w:p>
    <w:p>
      <w:pPr>
        <w:spacing w:after="40"/>
      </w:pPr>
    </w:p>
    <w:p>
      <w:r>
        <w:br w:type="page"/>
      </w:r>
    </w:p>
    <w:p>
      <w:pPr>
        <w:pStyle w:val="Heading1"/>
        <w:keepNext w:val="1"/>
      </w:pPr>
      <w:r>
        <w:t>Глава 15. ПН.2 в физическом и космологическом интерфейсе</w:t>
      </w:r>
    </w:p>
    <w:p>
      <w:pPr>
        <w:keepNext/>
        <w:spacing w:after="80" w:before="0" w:line="240" w:lineRule="auto"/>
        <w:jc w:val="left"/>
      </w:pPr>
      <w:r>
        <w:rPr>
          <w:rFonts w:ascii="DejaVu Sans" w:hAnsi="DejaVu Sans" w:eastAsia="DejaVu Sans"/>
          <w:b w:val="0"/>
          <w:i w:val="0"/>
          <w:color w:val="6B7480"/>
          <w:sz w:val="17"/>
        </w:rPr>
        <w:t>T3-CH-15 · master locator · T3-EDIT-v0.17</w:t>
      </w:r>
    </w:p>
    <w:p>
      <w:pPr>
        <w:pStyle w:val="Heading2"/>
        <w:spacing w:before="160" w:after="100"/>
        <w:keepNext w:val="1"/>
      </w:pPr>
      <w:r>
        <w:t>Понятное введение к главе</w:t>
      </w:r>
    </w:p>
    <w:p>
      <w:pPr>
        <w:spacing w:after="80"/>
      </w:pPr>
      <w:r>
        <w:rPr>
          <w:rFonts w:ascii="DejaVu Sans" w:hAnsi="DejaVu Sans" w:eastAsia="DejaVu Sans"/>
          <w:color w:val="647080"/>
          <w:sz w:val="17"/>
        </w:rPr>
        <w:t>T3-EXPL-15 · поясняющий блок · T3-EDIT-v0.17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B8C4D3"/>
          <w:left w:val="single" w:sz="5" w:space="0" w:color="B8C4D3"/>
          <w:bottom w:val="single" w:sz="5" w:space="0" w:color="B8C4D3"/>
          <w:right w:val="single" w:sz="5" w:space="0" w:color="B8C4D3"/>
          <w:insideH w:val="single" w:sz="5" w:space="0" w:color="B8C4D3"/>
          <w:insideV w:val="single" w:sz="5" w:space="0" w:color="B8C4D3"/>
        </w:tblBorders>
      </w:tblPr>
      <w:tblGrid>
        <w:gridCol w:w="2900"/>
        <w:gridCol w:w="6820"/>
      </w:tblGrid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44D7B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ЦЕНТРАЛЬНЫЙ ВОПРОС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0F7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Как использовать доказанную минимаксную теорему ПН.2 в физическом томе, не превращая её в недоказанный универсальный закон природы?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5688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ПРОСТОЙ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4F9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Математическое ядро ограничивает единый оцениватель при скрытой скобочной альтернативе. Физическая применимость требует показать, что такие альтернативы реализуются прибором и что ассоциатор имеет измеримый carrier.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МИНИМАЛЬНЫЙ ПРИМЕР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Два протокола (x⊙y)⊙z и x⊙(y⊙z) сравниваются парно. Теорема задаёт модельную границу ошибок; физический вывод возможен только после построения Φ и K_phys.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F6E7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ОНТОЛОГИЯ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5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Разделены abstract state u, hidden bracket alternative, observables S/D/R, physical implementation map Φ и экспериментальный carrier.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445A8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ГНОСЕОЛОГИЯ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EF1F8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THM следует из минимаксного доказательства; PHY-HYP требует операционализации; EMP-OBS - слепого независимого запуска.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ФЕНОМЕНОЛОГИЯ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Для экспериментатора гипотеза проявляется как заранее предсказанный контраст двух процедур с контролем памяти, дрейфа и обычной нелинейности.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F7A4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ФИЗИЧЕСКИЙ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7E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ПН.2 может ограничивать совместное восстановление размера и структурной координаты в системах со скрытой неассоциативной альтернативой.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A23A3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ОГРАНИЧЕНИЕ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EDEC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F-1-F-14 остаются PHY-HYP. Положительный локальный эффект не доказывает всю V*P-космологию; нулевой эффект опровергает только заявленную реализацию и область Ω.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8A651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АВТОРСКАЯ НОВИЗНА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Авторским является математическое ядро ПН.2 и его status-preserving встраивание в протокол физической фальсификации.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59636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МАРШРУТ ГЛАВЫ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0F2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Импортируется теорема, затем выбирается F-12 как первый draft test и строится EXT-RUN-000 card. Глава 16 формализует обратную реконструкцию PredRep.</w:t>
            </w:r>
          </w:p>
        </w:tc>
      </w:tr>
    </w:tbl>
    <w:p>
      <w:pPr>
        <w:keepNext/>
        <w:spacing w:before="60" w:after="160"/>
      </w:pPr>
      <w:r>
        <w:rPr>
          <w:rFonts w:ascii="DejaVu Serif" w:hAnsi="DejaVu Serif" w:eastAsia="DejaVu Serif"/>
          <w:i/>
          <w:color w:val="5A5F67"/>
          <w:sz w:val="17"/>
        </w:rPr>
        <w:t>Редакционная функция T3-EXPL-15: облегчить чтение главы 15 «Глава 15. ПН.2 в физическом и космологическом интерфейсе» без изменения её формальных определений, Dom/Cod и доказательных статусов.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t>Импорт математического ядра ПН.2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T3-LOC-052 · источник: tom3_v0_9.docx · раздел: 1. Канонический импорт ПН.2 и граница знания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ПН.2 существует здесь как минимаксная теорема о едином оценивателе при двух скрытых скобочных альтернативах.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ГНОСЕОЛОГИЯ. </w:t>
            </w:r>
            <w:r>
              <w:rPr>
                <w:rFonts w:ascii="DejaVu Serif" w:hAnsi="DejaVu Serif"/>
                <w:sz w:val="19"/>
              </w:rPr>
              <w:t>Результат известен из метрической леммы и явных аксиом A1–A6. Физическое знание требует дополнительного представления, единиц и измерительного протокола.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ФЕНОМЕНОЛОГИЯ. </w:t>
            </w:r>
            <w:r>
              <w:rPr>
                <w:rFonts w:ascii="DejaVu Serif" w:hAnsi="DejaVu Serif"/>
                <w:sz w:val="19"/>
              </w:rPr>
              <w:t>Для наблюдателя неопределённость проявляется как невозможность одной парой оценок точно попасть в два различимых результата и две структурные координаты.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ФИЗИЧЕСКИЙ СМЫСЛ. </w:t>
            </w:r>
            <w:r>
              <w:rPr>
                <w:rFonts w:ascii="DejaVu Serif" w:hAnsi="DejaVu Serif"/>
                <w:sz w:val="19"/>
              </w:rPr>
              <w:t>Возможная физическая реализация моделирует два воспроизводимых протокола с одинаковыми элементарными действиями и скрытым индексом ветви.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Математическая теорема не является соотношением дисперсий Робертсона–Шрёдингера и не устанавливает универсальный физический закон.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1F3F5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B1F23"/>
              <w:left w:val="single" w:sz="10" w:color="1B1F23"/>
              <w:bottom w:val="single" w:sz="6" w:color="1B1F23"/>
              <w:right w:val="single" w:sz="6" w:color="1B1F23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B1F23"/>
                <w:sz w:val="19"/>
              </w:rPr>
              <w:t xml:space="preserve">АВТОРСКАЯ НОВИЗНА. </w:t>
            </w:r>
            <w:r>
              <w:rPr>
                <w:rFonts w:ascii="DejaVu Serif" w:hAnsi="DejaVu Serif"/>
                <w:sz w:val="19"/>
              </w:rPr>
              <w:t>Авторский вклад — формулировка ПН.2, её пакетно-реперный контекст и программа физической операционализации; двухточечная метрическая лемма является prior art.</w:t>
            </w:r>
          </w:p>
        </w:tc>
      </w:tr>
    </w:tbl>
    <w:p>
      <w:pPr>
        <w:spacing w:after="40" w:before="0"/>
      </w:pP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T3-FIG-025 · tom3_v0_9.docx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6048000" cy="36288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9_minimax.png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3628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1. Геометрическое ядро локальной минимаксной ПН.2.</w:t>
      </w:r>
    </w:p>
    <w:p>
      <w:pPr>
        <w:spacing w:after="40"/>
      </w:pPr>
    </w:p>
    <w:p>
      <w:pPr>
        <w:pStyle w:val="Heading2"/>
        <w:keepNext w:val="1"/>
      </w:pPr>
      <w:r>
        <w:t>Точная минимаксная теорема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T3-LOC-053 · источник: tom3_v0_9.docx · раздел: 2. Определения, аксиомы и точная теорема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Пусть 𝒜 — нормированное вещественное или комплексное линейное пространство с билинейной операцией ⊙, Ω⊂𝒜³, а B={b_L,b_R} — два допустимых скобочных протокола: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T3-EQ-0084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r_L(u)=(x⊙y)⊙z,    r_R(u)=x⊙(y⊙z),    K(u)=r_L(u)−r_R(u).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Структурная координата 𝔇:B→ℝ должна различать протоколы; S:𝒜→ℝ — выбранная скалярная наблюдаемая. Истинный индекс b скрыт от единого оценивателя.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T3-EQ-0085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e_S=max{|ŝ−S(r_L)|,|ŝ−S(r_R)|},    e_D=max{|d̂−𝔇(b_L)|,|d̂−𝔇(b_R)|}.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T3-EQ-0086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e_R=max{||r̂−r_L||,||r̂−r_R||},    Δ_S=|S(r_L)−S(r_R)|,    Δ_D=|𝔇(b_L)−𝔇(b_R)|.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Аксиомы импорта: A1 — нормированный билинейный carrier; A2 — две допустимые скрытые альтернативы; A3 — Δ_D&gt;0; A4 — единый оцениватель; A5-S — скалярная разделимость; A6 — положительная равномерная коэрцитивность только для глобальной константы.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Теорема T3-PN2-1 [THM, imported]. Для каждого u∈Ω и любой пары оценок, не использующей b: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T3-EQ-0087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e_S(u;ŝ)e_D(u;d̂) ≥ ¼ Δ_S(u)Δ_D.                       (PN.2-S)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T3-EQ-0088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e_R(u;r̂)e_D(u;d̂) ≥ ¼ ||K(u)||Δ_D.                   (PN.2-R)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Если S является c-разделяющей, Δ_S(u)≥c||K(u)||, то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T3-EQ-0089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e_S(u;ŝ)e_D(u;d̂) ≥ (c/4)||K(u)||Δ_D.                 (PN.2-K)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Доказательство. К каждой паре альтернатив применяется двухточечная минимаксная лемма max{d(q,a),d(q,b)}≥d(a,b)/2. Перемножение двух неотрицательных нижних границ даёт коэффициент 1/4.</w:t>
      </w:r>
    </w:p>
    <w:p>
      <w:pPr>
        <w:spacing w:after="40"/>
      </w:pPr>
    </w:p>
    <w:p>
      <w:pPr>
        <w:pStyle w:val="Heading2"/>
        <w:keepNext w:val="1"/>
      </w:pPr>
      <w:r>
        <w:t>Равномерная форма и отрицательные границы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T3-LOC-054 · источник: tom3_v0_9.docx · раздел: 3. Равномерная форма и отрицательные утверждения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Если на Ω доказано ||K(u)||≥ε₋m(u), ε₋&gt;0, то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T3-EQ-0090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e_R e_D ≥ (ε₋Δ_D/4)m(u);    при c-разделении: e_S e_D ≥ (cε₋Δ_D/4)m(u).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КОНТРПРИМЕРЫ. </w:t>
            </w:r>
            <w:r>
              <w:rPr>
                <w:rFonts w:ascii="DejaVu Serif" w:hAnsi="DejaVu Serif"/>
                <w:sz w:val="19"/>
              </w:rPr>
              <w:t>Положительная универсальная константа невозможна на области с K=0. При Δ_D=0 нижняя граница вырождается. Фиксированная норма результата может не видеть ненулевой ассоциатор. Оцениватель, которому заранее раскрыт b, лежит вне Dom теоремы.</w:t>
            </w:r>
          </w:p>
        </w:tc>
      </w:tr>
    </w:tbl>
    <w:p>
      <w:pPr>
        <w:spacing w:after="40" w:before="0"/>
      </w:pP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Предложение T3-PN2-2 [PROP, status non-transfer]. Пусть математический результат доказан при аксиомах A. Добавление физического тезиса h, не выведенного из A и не проверенного эмпирически, не позволяет присвоить h статус THM. Ссылка сохраняет происхождение, но не наследует более сильный статус.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T3-FIG-026 · tom3_v0_9.docx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6048000" cy="373248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9_firewall.png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37324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2. Последовательность доказательных шлюзов от THM до EMP-OBS.</w:t>
      </w:r>
    </w:p>
    <w:p>
      <w:pPr>
        <w:spacing w:after="40"/>
      </w:pPr>
    </w:p>
    <w:p>
      <w:pPr>
        <w:pStyle w:val="Heading2"/>
        <w:keepNext w:val="1"/>
      </w:pPr>
      <w:r>
        <w:t>Операционализация величин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T3-LOC-055 · источник: tom3_v0_9.docx · раздел: 4. Размерностный и операциональный реестр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T3-TBL-034 · tom3_v0_9.docx · 4. Размерностный и операциональный реестр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 w:val="true"/>
          <w:tblHeader w:val="true"/>
        </w:trPr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Величина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Единица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Операциональный смысл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Обязательная граница</w:t>
            </w:r>
          </w:p>
        </w:tc>
      </w:tr>
      <w:tr>
        <w:trPr>
          <w:cantSplit w:val="true"/>
        </w:trPr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S, Δ_S, e_S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Q_S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единица выбранной наблюдаемой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прибор и независимая калибровка</w:t>
            </w:r>
          </w:p>
        </w:tc>
      </w:tr>
      <w:tr>
        <w:trPr>
          <w:cantSplit w:val="true"/>
        </w:trPr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r, K, e_R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Q_R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координата физического результата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абстрактная A₂ не задаёт физическую единицу</w:t>
            </w:r>
          </w:p>
        </w:tc>
      </w:tr>
      <w:tr>
        <w:trPr>
          <w:cantSplit w:val="true"/>
        </w:trPr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𝔇, Δ_D, e_D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1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структурная координата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 равна размерности пространства без моста</w:t>
            </w:r>
          </w:p>
        </w:tc>
      </w:tr>
      <w:tr>
        <w:trPr>
          <w:cantSplit w:val="true"/>
        </w:trPr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c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Q_S/Q_R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коэффициент разделения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фиксируется для S и Ω</w:t>
            </w:r>
          </w:p>
        </w:tc>
      </w:tr>
      <w:tr>
        <w:trPr>
          <w:cantSplit w:val="true"/>
        </w:trPr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m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Q_M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масштаб равномерной формы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задаётся до анализа</w:t>
            </w:r>
          </w:p>
        </w:tc>
      </w:tr>
      <w:tr>
        <w:trPr>
          <w:cantSplit w:val="true"/>
        </w:trPr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ε₋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Q_R/Q_M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нижняя коэрцитивность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доказывается на Ω</w:t>
            </w:r>
          </w:p>
        </w:tc>
      </w:tr>
      <w:tr>
        <w:trPr>
          <w:cantSplit w:val="true"/>
        </w:trPr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α_K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Дж·с/Q_R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калибровка K к действию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обязательна перед сравнением с ħ</w:t>
            </w:r>
          </w:p>
        </w:tc>
      </w:tr>
      <w:tr>
        <w:trPr>
          <w:cantSplit w:val="true"/>
        </w:trPr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θ_F12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Q_Y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остаточный материальный contrast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определяется primary readout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DIMENSION GATE. </w:t>
            </w:r>
            <w:r>
              <w:rPr>
                <w:rFonts w:ascii="DejaVu Serif" w:hAnsi="DejaVu Serif"/>
                <w:sz w:val="19"/>
              </w:rPr>
              <w:t>Любое сравнение ||K|| с ħ без α_K размерностно бессодержательно. Все структурные константы, нормы, базисные элементы и приборные выходы должны получить единицы до V3-freeze.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t>Сертификат ПН.2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T3-LOC-056 · источник: tom3_v0_9.docx · раздел: 12. Вычислительный сертификат T3-PN2-NUM-001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Выполнены только синтетические проверки математических неравенств, status-firewall и логики предрегистрации. Реальные материальные данные не создавались и не анализировались. Параметры: seed=20260726; N=2000.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T3-TBL-035 · tom3_v0_9.docx · 12. Вычислительный сертификат T3-PN2-NUM-001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cantSplit w:val="true"/>
          <w:tblHeader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Проверка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Результат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Max error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Статус</w:t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двухточечная минимаксная лемма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0.0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PN.2-S product bound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0.0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PN.2-R state-space bound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0.0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c-разделяющее следствие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0.0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равномерная коэрцитивная форма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0.0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ассоциативный сектор K=0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-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вырождение Δ_D=0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-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раскрытый b вне Dom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-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запрет повышения truth-layer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-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полнота V3 freeze gate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-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правило поддержки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-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правило фальсификации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-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Holm adjustment order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0.0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слепое разбиение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-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  <w:tr>
        <w:trPr>
          <w:cantSplit w:val="true"/>
        </w:trPr>
        <w:tc>
          <w:tcPr>
            <w:tcW w:type="dxa" w:w="442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hash-linked provenance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2000/2000</w:t>
            </w:r>
          </w:p>
        </w:tc>
        <w:tc>
          <w:tcPr>
            <w:tcW w:type="dxa" w:w="221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-</w:t>
            </w:r>
          </w:p>
        </w:tc>
        <w:tc>
          <w:tcPr>
            <w:tcW w:type="dxa" w:w="124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PASS</w:t>
            </w:r>
          </w:p>
        </w:tc>
      </w:tr>
    </w:tbl>
    <w:p>
      <w:pPr>
        <w:spacing w:after="20"/>
      </w:pP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Итого: 30000/30000. Статус NUM. NO EMP-OBS; EXT-RUN-000 not executed; synthetic logic checks only.</w:t>
      </w:r>
    </w:p>
    <w:p>
      <w:pPr>
        <w:spacing w:after="40"/>
      </w:pPr>
    </w:p>
    <w:p>
      <w:r>
        <w:br w:type="page"/>
      </w:r>
    </w:p>
    <w:p>
      <w:pPr>
        <w:pStyle w:val="Heading1"/>
        <w:keepNext w:val="1"/>
      </w:pPr>
      <w:r>
        <w:t>Глава 16. PredRep: детерминированная реперная реконструкция</w:t>
      </w:r>
    </w:p>
    <w:p>
      <w:pPr>
        <w:keepNext/>
        <w:spacing w:after="80" w:before="0" w:line="240" w:lineRule="auto"/>
        <w:jc w:val="left"/>
      </w:pPr>
      <w:r>
        <w:rPr>
          <w:rFonts w:ascii="DejaVu Sans" w:hAnsi="DejaVu Sans" w:eastAsia="DejaVu Sans"/>
          <w:b w:val="0"/>
          <w:i w:val="0"/>
          <w:color w:val="6B7480"/>
          <w:sz w:val="17"/>
        </w:rPr>
        <w:t>T3-CH-16 · master locator · T3-EDIT-v0.17</w:t>
      </w:r>
    </w:p>
    <w:p>
      <w:pPr>
        <w:pStyle w:val="Heading2"/>
        <w:spacing w:before="160" w:after="100"/>
        <w:keepNext w:val="1"/>
      </w:pPr>
      <w:r>
        <w:t>Понятное введение к главе</w:t>
      </w:r>
    </w:p>
    <w:p>
      <w:pPr>
        <w:spacing w:after="80"/>
      </w:pPr>
      <w:r>
        <w:rPr>
          <w:rFonts w:ascii="DejaVu Sans" w:hAnsi="DejaVu Sans" w:eastAsia="DejaVu Sans"/>
          <w:color w:val="647080"/>
          <w:sz w:val="17"/>
        </w:rPr>
        <w:t>T3-EXPL-16 · поясняющий блок · T3-EDIT-v0.17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B8C4D3"/>
          <w:left w:val="single" w:sz="5" w:space="0" w:color="B8C4D3"/>
          <w:bottom w:val="single" w:sz="5" w:space="0" w:color="B8C4D3"/>
          <w:right w:val="single" w:sz="5" w:space="0" w:color="B8C4D3"/>
          <w:insideH w:val="single" w:sz="5" w:space="0" w:color="B8C4D3"/>
          <w:insideV w:val="single" w:sz="5" w:space="0" w:color="B8C4D3"/>
        </w:tblBorders>
      </w:tblPr>
      <w:tblGrid>
        <w:gridCol w:w="2900"/>
        <w:gridCol w:w="6820"/>
      </w:tblGrid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44D7B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ЦЕНТРАЛЬНЫЙ ВОПРОС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0F7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Как восстанавливать состояние по данным, когда обратная задача может иметь несколько решений, быть неустойчивой или не иметь решения вообще?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5688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ПРОСТОЙ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4F9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PredRep возвращает не обязательную точку, а множество всех кандидатов, совместимых с данными, ограничениями и доказательными gate.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МИНИМАЛЬНЫЙ ПРИМЕР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Для M(x)=x² данные y=1 допускают x=±1. Корректный результат - два кандидата или quotient-class |x|, а не произвольный выбор положительной ветви.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F6E7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ОНТОЛОГИЯ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5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Существуют state space X, data space Y, partial forward map M, discrepancy set C_{ε,τ}, quotient symmetry и Reper-bundle кандидатов.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445A8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ГНОСЕОЛОГИЯ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EF1F8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Компактность и устойчивость доказываются при явных гипотезах; идентифицируемость измеряется нижней оценкой c_M или рангом Jacobian.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ФЕНОМЕНОЛОГИЯ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Пользователь видит SINGLETON, SET-VALUED или ABSTAIN вместе с residual, diameter и blockers.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F7A4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ФИЗИЧЕСКИЙ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7E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Метод моделирует реконструкцию скрытого физического состояния по неполным и шумным наблюдениям.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A23A3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ОГРАНИЧЕНИЕ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EDEC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Регуляризатор выбирает предпочтительную ветвь, но не доказывает её истинность. Математическая реконструкция не является будущим событием.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8A651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АВТОРСКАЯ НОВИЗНА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Авторским является proof-carrying set-valued PredRep с обязательным ABSTAIN и сохранением Reper/D/Dom каждой ветви.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59636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МАРШРУТ ГЛАВЫ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0F2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Сначала задаётся candidate set, затем compactness, quotient-identifiability и regularized selector. Глава 17 заменяет единственную траекторию семейством вероятностных законов.</w:t>
            </w:r>
          </w:p>
        </w:tc>
      </w:tr>
    </w:tbl>
    <w:p>
      <w:pPr>
        <w:keepNext/>
        <w:spacing w:before="60" w:after="160"/>
      </w:pPr>
      <w:r>
        <w:rPr>
          <w:rFonts w:ascii="DejaVu Serif" w:hAnsi="DejaVu Serif" w:eastAsia="DejaVu Serif"/>
          <w:i/>
          <w:color w:val="5A5F67"/>
          <w:sz w:val="17"/>
        </w:rPr>
        <w:t>Редакционная функция T3-EXPL-16: облегчить чтение главы 16 «Глава 16. PredRep: детерминированная реперная реконструкция» без изменения её формальных определений, Dom/Cod и доказательных статусов.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t>Пространства и forward map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T3-LOC-057 · источник: tom3_v0_10.docx · раздел: 2. Сертифицированные пространства и forward map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Пусть (X,d_X) — метрическое пространство модельных состояний, (Y,d_Y) — метрическое пространство данных. Сертифицированное состояние имеет вид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T3-EQ-0091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x_cert=(x, Rep_x, Dom_x, D_x, Cert_x, Status_x),    Rep_x=(R_x,I_x,U_x;D_x).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Допустимый state sector определяется пересечением независимых ворот: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T3-EQ-0092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X_adm={x∈X : Dom(x)=PASS, D(x)=PASS, Ob(x)=0, Bridge(x)=PASS, Status(x)≠ABSTAIN}.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Forward map является частичным: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T3-EQ-0093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M: Dom(M)⊆X_adm ⇀ Y_cert.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Объект Y_cert содержит данные, единицы, covariance/noise model, calibration, selection и immutable provenance. Отсутствие любого обязательного компонента не компенсируется близостью чисел.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T3-TBL-036 · tom3_v0_10.docx · 2. Сертифицированные пространства и forward map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Объект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Тип</w:t>
            </w:r>
          </w:p>
        </w:tc>
        <w:tc>
          <w:tcPr>
            <w:tcW w:type="dxa" w:w="555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Смысл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X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state space</w:t>
            </w:r>
          </w:p>
        </w:tc>
        <w:tc>
          <w:tcPr>
            <w:tcW w:type="dxa" w:w="555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физическое/геометрическое состояние, параметры, поля или траектория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Y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data space</w:t>
            </w:r>
          </w:p>
        </w:tc>
        <w:tc>
          <w:tcPr>
            <w:tcW w:type="dxa" w:w="555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измерения, признаки или агрегированные наблюдаемые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M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forward map</w:t>
            </w:r>
          </w:p>
        </w:tc>
        <w:tc>
          <w:tcPr>
            <w:tcW w:type="dxa" w:w="555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предсказывает данные из состояния; не является inverse map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Γ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regularizer/prior functional</w:t>
            </w:r>
          </w:p>
        </w:tc>
        <w:tc>
          <w:tcPr>
            <w:tcW w:type="dxa" w:w="555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выбирает устойчивую ветвь по объявленному правилу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ε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data tolerance</w:t>
            </w:r>
          </w:p>
        </w:tc>
        <w:tc>
          <w:tcPr>
            <w:tcW w:type="dxa" w:w="555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noise/systematic budget в метрике d_Y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τ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regularization gate</w:t>
            </w:r>
          </w:p>
        </w:tc>
        <w:tc>
          <w:tcPr>
            <w:tcW w:type="dxa" w:w="555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предварительно замороженный порог Γ</w:t>
            </w:r>
          </w:p>
        </w:tc>
      </w:tr>
      <w:tr>
        <w:trPr>
          <w:cantSplit w:val="true"/>
        </w:trPr>
        <w:tc>
          <w:tcPr>
            <w:tcW w:type="dxa" w:w="136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6"/>
              </w:rPr>
              <w:t>G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symmetry group</w:t>
            </w:r>
          </w:p>
        </w:tc>
        <w:tc>
          <w:tcPr>
            <w:tcW w:type="dxa" w:w="555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задаёт эквивалентность состояний, не различимую данными</w:t>
            </w:r>
          </w:p>
        </w:tc>
      </w:tr>
    </w:tbl>
    <w:p>
      <w:pPr>
        <w:spacing w:after="20"/>
      </w:pPr>
    </w:p>
    <w:p>
      <w:pPr>
        <w:spacing w:after="40"/>
      </w:pPr>
    </w:p>
    <w:p>
      <w:pPr>
        <w:pStyle w:val="Heading2"/>
        <w:keepNext w:val="1"/>
      </w:pPr>
      <w:r>
        <w:t>Определение PredRep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T3-LOC-058 · источник: tom3_v0_10.docx · раздел: 3. Определение детерминированного PredRep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Для сертифицированного datum y и заранее заданных ε,τ определим candidate multifunction: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T3-EQ-0094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C_{ε,τ}(y)={x∈Dom(M): d_Y(Mx,y)≤ε, Γ(x)≤τ, Gate(x)=PASS}.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Полный выход содержит не только множество: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T3-EQ-0095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PredRep(y)=(C_{ε,τ}(y), diam_G C, residuals, components, blockers, Cert_pred, Status_pred).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Здесь diam_G вычисляется в quotient metric, если присутствует доказанная symmetry relation. Статусы определены так: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T3-TBL-037 · tom3_v0_10.docx · 3. Определение детерминированного PredRep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Выход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Условие</w:t>
            </w:r>
          </w:p>
        </w:tc>
        <w:tc>
          <w:tcPr>
            <w:tcW w:type="dxa" w:w="36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Разрешённая интерпретация</w:t>
            </w:r>
          </w:p>
        </w:tc>
      </w:tr>
      <w:tr>
        <w:trPr>
          <w:cantSplit w:val="true"/>
        </w:trPr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SINGLETON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один quotient-class и прошедшая устойчивость</w:t>
            </w:r>
          </w:p>
        </w:tc>
        <w:tc>
          <w:tcPr>
            <w:tcW w:type="dxa" w:w="36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точечная реконструкция в заявленной модели</w:t>
            </w:r>
          </w:p>
        </w:tc>
      </w:tr>
      <w:tr>
        <w:trPr>
          <w:cantSplit w:val="true"/>
        </w:trPr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SET-VALUED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несколько совместимых классов, диаметр ≤d_max</w:t>
            </w:r>
          </w:p>
        </w:tc>
        <w:tc>
          <w:tcPr>
            <w:tcW w:type="dxa" w:w="36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возвращается всё множество, без скрытого выбора</w:t>
            </w:r>
          </w:p>
        </w:tc>
      </w:tr>
      <w:tr>
        <w:trPr>
          <w:cantSplit w:val="true"/>
        </w:trPr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ABSTAIN-EMPTY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candidate set пуст</w:t>
            </w:r>
          </w:p>
        </w:tc>
        <w:tc>
          <w:tcPr>
            <w:tcW w:type="dxa" w:w="36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модель/данные/порог несовместимы</w:t>
            </w:r>
          </w:p>
        </w:tc>
      </w:tr>
      <w:tr>
        <w:trPr>
          <w:cantSplit w:val="true"/>
        </w:trPr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ABSTAIN-WIDE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diameter&gt;d_max или множество неограниченно</w:t>
            </w:r>
          </w:p>
        </w:tc>
        <w:tc>
          <w:tcPr>
            <w:tcW w:type="dxa" w:w="36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недостаточная идентифицируемость</w:t>
            </w:r>
          </w:p>
        </w:tc>
      </w:tr>
      <w:tr>
        <w:trPr>
          <w:cantSplit w:val="true"/>
        </w:trPr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ABSTAIN-GATE</w:t>
            </w:r>
          </w:p>
        </w:tc>
        <w:tc>
          <w:tcPr>
            <w:tcW w:type="dxa" w:w="408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D/Dom/bridge/provenance/status повреждены</w:t>
            </w:r>
          </w:p>
        </w:tc>
        <w:tc>
          <w:tcPr>
            <w:tcW w:type="dxa" w:w="36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6"/>
              </w:rPr>
              <w:t>вычисление не авторизовано</w:t>
            </w:r>
          </w:p>
        </w:tc>
      </w:tr>
    </w:tbl>
    <w:p>
      <w:pPr>
        <w:spacing w:after="20"/>
      </w:pP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T3-FIG-027 · tom3_v0_10.docx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6048000" cy="373248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10_bundle.png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37324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2. Волокна PredRep над сертифицированными пакетами данных.</w:t>
      </w:r>
    </w:p>
    <w:p>
      <w:pPr>
        <w:spacing w:after="40"/>
      </w:pPr>
    </w:p>
    <w:p>
      <w:pPr>
        <w:pStyle w:val="Heading2"/>
        <w:keepNext w:val="1"/>
      </w:pPr>
      <w:r>
        <w:t>Компактность и closed graph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T3-LOC-059 · источник: tom3_v0_10.docx · раздел: 4. Существование, компактность и closed graph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Теорема T3-PRED-1 [THM-COND]. Пусть X_adm компактно, M непрерывно на Dom(M)=X_adm, Γ:X_adm→(−∞,+∞] нижне полунепрерывна, а множество Gate=PASS замкнуто. Тогда для каждого (y,ε,τ) множество C_{ε,τ}(y) компактно или пусто.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Доказательство. Условия d_Y(Mx,y)≤ε, Γ(x)≤τ и Gate=PASS задают замкнутые подмножества X_adm. Их пересечение замкнуто в компактном X_adm, следовательно компактно. Непустота не следует из топологии и проверяется отдельно. □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Теорема T3-PRED-2 [THM-COND]. При тех же гипотезах граф multifunction (y,ε,τ)↦C_{ε,τ}(y) замкнут. Если X_adm компактно, это даёт upper semicontinuity в стандартном метрическом смысле.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Доказательство последовательное: если параметры и кандидаты сходятся, непрерывность M, нижняя полунепрерывность Γ и замкнутость Gate сохраняют все неравенства в пределе. □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Upper semicontinuity запрещает внезапное появление далёких кандидатов при малом возмущении, но не гарантирует lower semicontinuity. Ветка может исчезнуть на границе ограничений.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t>Идентифицируемость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T3-LOC-060 · источник: tom3_v0_10.docx · раздел: 5. Идентифицируемость и количественные оценки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Обычная идентифицируемость означает инъективность M на X_adm. Если действует symmetry group G, физически корректной может быть только quotient-identifiability: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T3-EQ-0096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Mx=Mx′  ⇒  [x]_G=[x′]_G.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Количественная идентифицируемость задаётся константой c_M&gt;0: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T3-EQ-0097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d_Y(Mx,Mx′) ≥ c_M d_{X/G}([x],[x′])    для x,x′ в заявленном секторе.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Теорема T3-PRED-3 [THM-COND]. Для любого y: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T3-EQ-0098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diam_{X/G} C_ε(y) ≤ 2ε/c_M.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Если истинное состояние x* порождает y*=Mx*, наблюдается y с d_Y(y,y*)≤δ, а x∈C_ε(y), то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T3-EQ-0099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d_{X/G}([x],[x*]) ≤ (ε+δ)/c_M.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Доказательство следует из треугольного неравенства в Y и количественной нижней оценки M. □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T3-FIG-028 · tom3_v0_10.docx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6048000" cy="380160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10_ident.png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38016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3. Ordinary, quotient и количественная идентифицируемость.</w:t>
      </w:r>
    </w:p>
    <w:p>
      <w:pPr>
        <w:spacing w:after="40"/>
      </w:pPr>
    </w:p>
    <w:p>
      <w:pPr>
        <w:pStyle w:val="Heading2"/>
        <w:keepNext w:val="1"/>
      </w:pPr>
      <w:r>
        <w:t>Регуляризация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T3-LOC-061 · источник: tom3_v0_10.docx · раздел: 6. Регуляризация и запрет скрытой скаляризации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При неустойчивой или недоопределённой инверсии допускается заранее объявленный вариационный selector: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T3-EQ-0100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R_α(y)=argmin_{x∈X_adm} { d_Y(Mx,y)² + α Γ(x) },    α&gt;0.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R_α остаётся set-valued, если минимум не единственен. В линейном Hilbert-секторе с Γ(x)=||x||² и α&gt;0 получаем единственное решение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T3-EQ-0101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x_α=(A* A+αI)^{-1}A* y.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Однако α и Γ кодируют выбор устойчивости, гладкости или prior structure. Они не доказывают, что выбранный minimizer является единственным состоянием природы.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REGULARIZATION FIREWALL. </w:t>
            </w:r>
            <w:r>
              <w:rPr>
                <w:rFonts w:ascii="DejaVu Serif" w:hAnsi="DejaVu Serif"/>
                <w:sz w:val="19"/>
              </w:rPr>
              <w:t>Следует хранить одновременно raw candidate set, regularized selector и чувствительность к α. Публикация одной выбранной кривой без множества альтернатив запрещена.</w:t>
            </w:r>
          </w:p>
        </w:tc>
      </w:tr>
    </w:tbl>
    <w:p>
      <w:pPr>
        <w:spacing w:after="40" w:before="0"/>
      </w:pPr>
    </w:p>
    <w:p>
      <w:pPr>
        <w:pStyle w:val="Heading3"/>
        <w:keepNext/>
        <w:spacing w:before="140" w:after="100"/>
      </w:pPr>
      <w:r>
        <w:rPr>
          <w:rFonts w:ascii="DejaVu Sans" w:hAnsi="DejaVu Sans"/>
          <w:b/>
          <w:color w:val="274E7A"/>
          <w:sz w:val="24"/>
        </w:rPr>
        <w:t>6.1. Детерминированный tie-break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Если практический интерфейс требует одного идентификатора, разрешается только заранее замороженный lexicographic tie-break после сохранения полного множества максимизаторов. Его результат имеет статус SELECTED-REPRESENTATIVE, а не IDENTIFIED-STATE.</w:t>
      </w:r>
    </w:p>
    <w:p>
      <w:pPr>
        <w:spacing w:after="40"/>
      </w:pPr>
    </w:p>
    <w:p>
      <w:pPr>
        <w:pStyle w:val="Heading2"/>
        <w:keepNext w:val="1"/>
      </w:pPr>
      <w:r>
        <w:t>Reper-bundle кандидата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T3-LOC-062 · источник: tom3_v0_10.docx · раздел: 7. Reper-bundle и доказательный паспорт кандидата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Над X_adm вводится расслоение сертификатов: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T3-EQ-0102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π_Rep:E_Rep→X_adm,    E_Rep,x=Rep_x×Dom_x×D_x×Cert_x×Status_x.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PredRep возвращает не голые точки, а сечения этого расслоения над candidate set. Для каждого кандидата фиксируются: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source-card и immutable hash всех входов;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Dom forward map и действующие физические единицы;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Reper(R,I,U;D), λ-дефект и CGI только в определённых доменах;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residual, regularizer value, obstruction/blocker list;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identifiability class, quotient representative и diameter contribution;</w:t>
      </w:r>
    </w:p>
    <w:p>
      <w:pPr>
        <w:pStyle w:val="ListBullet"/>
        <w:spacing w:after="40"/>
        <w:ind w:left="397" w:hanging="170"/>
      </w:pPr>
      <w:r>
        <w:rPr>
          <w:rFonts w:ascii="DejaVu Serif" w:hAnsi="DejaVu Serif"/>
          <w:sz w:val="19"/>
        </w:rPr>
        <w:t>status vector (math, model, num, emp) по принципу слабейшего звена.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Предложение T3-PRED-4 [PROP]. Удаление D, Dom или provenance из одного обязательного кандидата не позволяет молча удалить только этот элемент и продолжить прежний вывод, если exclusion rule не была заморожена заранее. Иначе меняется сам inverse problem.</w:t>
      </w:r>
    </w:p>
    <w:p>
      <w:pPr>
        <w:spacing w:after="40"/>
      </w:pPr>
    </w:p>
    <w:p>
      <w:pPr>
        <w:pStyle w:val="Heading2"/>
        <w:keepNext w:val="1"/>
      </w:pPr>
      <w:r>
        <w:t>От реконструкции к прогнозу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T3-LOC-063 · источник: tom3_v0_10.docx · раздел: 8. От реконструкции к детерминированному прогнозу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Пусть E_t:Dom(E_t)⊆X_adm⇀X_adm — сертифицированная эволюция, а Obs — наблюдательный адаптер v0.8. Тогда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T3-EQ-0103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P_t(y₀)=Obs(E_t(C_{ε,τ}(y₀))).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Если E_t L_t-липшицево на candidate set, то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T3-EQ-0104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diam E_t(C) ≤ L_t diam C.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После наблюдательной карты с Lipschitz constant L_Obs получаем diam P_t≤L_Obs L_t diam C. Эта оценка переносит неопределённость, а не уничтожает её.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T3-FIG-029 · tom3_v0_10.docx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6048000" cy="373248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10_forecast.png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37324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4. Три независимых шага: inverse reconstruction, evolution и observable adapter.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ФИЗИЧЕСКАЯ ГРАНИЦА. </w:t>
            </w:r>
            <w:r>
              <w:rPr>
                <w:rFonts w:ascii="DejaVu Serif" w:hAnsi="DejaVu Serif"/>
                <w:sz w:val="19"/>
              </w:rPr>
              <w:t>P_t(y₀) есть модельное множество будущих наблюдаемых. Физическое событие возникает только как реально полученный EMP-OBS после предрегистрации и независимого запуска.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t>Контрпримеры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T3-LOC-064 · источник: tom3_v0_10.docx · раздел: 9. Контрпримеры и запрещённые сокращения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T3-TBL-038 · tom3_v0_10.docx · 9. Контрпримеры и запрещённые сокращения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Контрпример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Разрыв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Корректный выход</w:t>
            </w:r>
          </w:p>
        </w:tc>
      </w:tr>
      <w:tr>
        <w:trPr>
          <w:cantSplit w:val="true"/>
        </w:trPr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Проекция M(x₁,x₂)=x₁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x₂ полностью невидим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SET/ABSTAIN; требуется новое измерение</w:t>
            </w:r>
          </w:p>
        </w:tc>
      </w:tr>
      <w:tr>
        <w:trPr>
          <w:cantSplit w:val="true"/>
        </w:trPr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M(x)=x² на ℝ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x и −x неразличимы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quotient |x| либо две ветви</w:t>
            </w:r>
          </w:p>
        </w:tc>
      </w:tr>
      <w:tr>
        <w:trPr>
          <w:cantSplit w:val="true"/>
        </w:trPr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Rank-deficient A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существует ker A≠0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нет finite c_M; point estimate запрещён</w:t>
            </w:r>
          </w:p>
        </w:tc>
      </w:tr>
      <w:tr>
        <w:trPr>
          <w:cantSplit w:val="true"/>
        </w:trPr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Слишком сильный Γ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regularizer выбирает гладкую, но неверную ветвь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sensitivity analysis и status MODEL</w:t>
            </w:r>
          </w:p>
        </w:tc>
      </w:tr>
      <w:tr>
        <w:trPr>
          <w:cantSplit w:val="true"/>
        </w:trPr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C_ε(y)=∅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данные несовместимы с моделью/порогом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ABSTAIN, а не ближайшая удобная история</w:t>
            </w:r>
          </w:p>
        </w:tc>
      </w:tr>
      <w:tr>
        <w:trPr>
          <w:cantSplit w:val="true"/>
        </w:trPr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Disconnected candidates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несколько причинных режимов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все компоненты сохраняются</w:t>
            </w:r>
          </w:p>
        </w:tc>
      </w:tr>
      <w:tr>
        <w:trPr>
          <w:cantSplit w:val="true"/>
        </w:trPr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Post-hoc tie-break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ветвь выбрана после просмотра данных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недопустимая постселекция</w:t>
            </w:r>
          </w:p>
        </w:tc>
      </w:tr>
      <w:tr>
        <w:trPr>
          <w:cantSplit w:val="true"/>
        </w:trPr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Future singleton</w:t>
            </w:r>
          </w:p>
        </w:tc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одна модельная траектория</w:t>
            </w:r>
          </w:p>
        </w:tc>
        <w:tc>
          <w:tcPr>
            <w:tcW w:type="dxa" w:w="368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 EMP-OBS без реального измерения</w:t>
            </w:r>
          </w:p>
        </w:tc>
      </w:tr>
    </w:tbl>
    <w:p>
      <w:pPr>
        <w:spacing w:after="20"/>
      </w:pPr>
    </w:p>
    <w:p>
      <w:pPr>
        <w:spacing w:after="40"/>
      </w:pPr>
    </w:p>
    <w:p>
      <w:pPr>
        <w:pStyle w:val="Heading2"/>
        <w:keepNext w:val="1"/>
      </w:pPr>
      <w:r>
        <w:t>Сертификат детерминированного PredRep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T3-LOC-065 · источник: tom3_v0_10.docx · раздел: 10. Вычислительный сертификат T3-PRED-NUM-001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Сертификат выполнен на синтетических конечномерных моделях. Он проверяет формулы и gate logic, но не валидирует V*P, физический forward map или будущие события.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T3-TBL-039 · tom3_v0_10.docx · 10. Вычислительный сертификат T3-PRED-NUM-001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589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Проверка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Результат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max error</w:t>
            </w:r>
          </w:p>
        </w:tc>
      </w:tr>
      <w:tr>
        <w:trPr>
          <w:cantSplit w:val="true"/>
        </w:trPr>
        <w:tc>
          <w:tcPr>
            <w:tcW w:type="dxa" w:w="589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Истинное состояние входит в discrepancy set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0.0</w:t>
            </w:r>
          </w:p>
        </w:tc>
      </w:tr>
      <w:tr>
        <w:trPr>
          <w:cantSplit w:val="true"/>
        </w:trPr>
        <w:tc>
          <w:tcPr>
            <w:tcW w:type="dxa" w:w="589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Оценка диаметра 2ε/c_M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0.0</w:t>
            </w:r>
          </w:p>
        </w:tc>
      </w:tr>
      <w:tr>
        <w:trPr>
          <w:cantSplit w:val="true"/>
        </w:trPr>
        <w:tc>
          <w:tcPr>
            <w:tcW w:type="dxa" w:w="589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Оценка ошибки (ε+δ)/c_M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0.0</w:t>
            </w:r>
          </w:p>
        </w:tc>
      </w:tr>
      <w:tr>
        <w:trPr>
          <w:cantSplit w:val="true"/>
        </w:trPr>
        <w:tc>
          <w:tcPr>
            <w:tcW w:type="dxa" w:w="589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Nullspace ⇒ ABSTAIN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-</w:t>
            </w:r>
          </w:p>
        </w:tc>
      </w:tr>
      <w:tr>
        <w:trPr>
          <w:cantSplit w:val="true"/>
        </w:trPr>
        <w:tc>
          <w:tcPr>
            <w:tcW w:type="dxa" w:w="589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Quotient-identifiability x~−x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4.998224056862455e-13</w:t>
            </w:r>
          </w:p>
        </w:tc>
      </w:tr>
      <w:tr>
        <w:trPr>
          <w:cantSplit w:val="true"/>
        </w:trPr>
        <w:tc>
          <w:tcPr>
            <w:tcW w:type="dxa" w:w="589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Последовательная замкнутость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0.0</w:t>
            </w:r>
          </w:p>
        </w:tc>
      </w:tr>
      <w:tr>
        <w:trPr>
          <w:cantSplit w:val="true"/>
        </w:trPr>
        <w:tc>
          <w:tcPr>
            <w:tcW w:type="dxa" w:w="589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Lipschitz stability центра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0.0</w:t>
            </w:r>
          </w:p>
        </w:tc>
      </w:tr>
      <w:tr>
        <w:trPr>
          <w:cantSplit w:val="true"/>
        </w:trPr>
        <w:tc>
          <w:tcPr>
            <w:tcW w:type="dxa" w:w="589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Tikhonov normal equations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1.6081299573048837e-13</w:t>
            </w:r>
          </w:p>
        </w:tc>
      </w:tr>
      <w:tr>
        <w:trPr>
          <w:cantSplit w:val="true"/>
        </w:trPr>
        <w:tc>
          <w:tcPr>
            <w:tcW w:type="dxa" w:w="589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Детерминированный tie-break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-</w:t>
            </w:r>
          </w:p>
        </w:tc>
      </w:tr>
      <w:tr>
        <w:trPr>
          <w:cantSplit w:val="true"/>
        </w:trPr>
        <w:tc>
          <w:tcPr>
            <w:tcW w:type="dxa" w:w="589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Пустое множество ⇒ ABSTAIN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-</w:t>
            </w:r>
          </w:p>
        </w:tc>
      </w:tr>
      <w:tr>
        <w:trPr>
          <w:cantSplit w:val="true"/>
        </w:trPr>
        <w:tc>
          <w:tcPr>
            <w:tcW w:type="dxa" w:w="589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Diameter gate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-</w:t>
            </w:r>
          </w:p>
        </w:tc>
      </w:tr>
      <w:tr>
        <w:trPr>
          <w:cantSplit w:val="true"/>
        </w:trPr>
        <w:tc>
          <w:tcPr>
            <w:tcW w:type="dxa" w:w="589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Перенос диаметра через flow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0.0</w:t>
            </w:r>
          </w:p>
        </w:tc>
      </w:tr>
      <w:tr>
        <w:trPr>
          <w:cantSplit w:val="true"/>
        </w:trPr>
        <w:tc>
          <w:tcPr>
            <w:tcW w:type="dxa" w:w="589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Set-valued composition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-</w:t>
            </w:r>
          </w:p>
        </w:tc>
      </w:tr>
      <w:tr>
        <w:trPr>
          <w:cantSplit w:val="true"/>
        </w:trPr>
        <w:tc>
          <w:tcPr>
            <w:tcW w:type="dxa" w:w="589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Weakest-link и event firewall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-</w:t>
            </w:r>
          </w:p>
        </w:tc>
      </w:tr>
      <w:tr>
        <w:trPr>
          <w:cantSplit w:val="true"/>
        </w:trPr>
        <w:tc>
          <w:tcPr>
            <w:tcW w:type="dxa" w:w="589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Hash-linked provenance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2000/2000</w:t>
            </w:r>
          </w:p>
        </w:tc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-</w:t>
            </w:r>
          </w:p>
        </w:tc>
      </w:tr>
    </w:tbl>
    <w:p>
      <w:pPr>
        <w:spacing w:after="20"/>
      </w:pP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T3-EQ-0105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Итого: 30000/30000; status=NUM; EMP-OBS absent.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ЧТО ДОКАЗЫВАЕТ СЕРТИФИКАТ. </w:t>
            </w:r>
            <w:r>
              <w:rPr>
                <w:rFonts w:ascii="DejaVu Serif" w:hAnsi="DejaVu Serif"/>
                <w:sz w:val="19"/>
              </w:rPr>
              <w:t>Корректность реализованных конечномерных формул, algebraic bounds, set gates и provenance logic при фиксированном seed 20260726.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ЧЕГО ОН НЕ ДОКАЗЫВАЕТ. </w:t>
            </w:r>
            <w:r>
              <w:rPr>
                <w:rFonts w:ascii="DejaVu Serif" w:hAnsi="DejaVu Serif"/>
                <w:sz w:val="19"/>
              </w:rPr>
              <w:t>Существование физического состояния V*P, правильность конкретного forward model, вероятность будущего события или независимую эмпирическую проверку.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r>
        <w:br w:type="page"/>
      </w:r>
    </w:p>
    <w:p>
      <w:pPr>
        <w:pStyle w:val="Heading1"/>
        <w:keepNext w:val="1"/>
      </w:pPr>
      <w:r>
        <w:t>Глава 17. Стохастический PredRep и пространства траекторий</w:t>
      </w:r>
    </w:p>
    <w:p>
      <w:pPr>
        <w:keepNext/>
        <w:spacing w:after="80" w:before="0" w:line="240" w:lineRule="auto"/>
        <w:jc w:val="left"/>
      </w:pPr>
      <w:r>
        <w:rPr>
          <w:rFonts w:ascii="DejaVu Sans" w:hAnsi="DejaVu Sans" w:eastAsia="DejaVu Sans"/>
          <w:b w:val="0"/>
          <w:i w:val="0"/>
          <w:color w:val="6B7480"/>
          <w:sz w:val="17"/>
        </w:rPr>
        <w:t>T3-CH-17 · master locator · T3-EDIT-v0.17</w:t>
      </w:r>
    </w:p>
    <w:p>
      <w:pPr>
        <w:pStyle w:val="Heading2"/>
        <w:spacing w:before="160" w:after="100"/>
        <w:keepNext w:val="1"/>
      </w:pPr>
      <w:r>
        <w:t>Понятное введение к главе</w:t>
      </w:r>
    </w:p>
    <w:p>
      <w:pPr>
        <w:spacing w:after="80"/>
      </w:pPr>
      <w:r>
        <w:rPr>
          <w:rFonts w:ascii="DejaVu Sans" w:hAnsi="DejaVu Sans" w:eastAsia="DejaVu Sans"/>
          <w:color w:val="647080"/>
          <w:sz w:val="17"/>
        </w:rPr>
        <w:t>T3-EXPL-17 · поясняющий блок · T3-EDIT-v0.17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B8C4D3"/>
          <w:left w:val="single" w:sz="5" w:space="0" w:color="B8C4D3"/>
          <w:bottom w:val="single" w:sz="5" w:space="0" w:color="B8C4D3"/>
          <w:right w:val="single" w:sz="5" w:space="0" w:color="B8C4D3"/>
          <w:insideH w:val="single" w:sz="5" w:space="0" w:color="B8C4D3"/>
          <w:insideV w:val="single" w:sz="5" w:space="0" w:color="B8C4D3"/>
        </w:tblBorders>
      </w:tblPr>
      <w:tblGrid>
        <w:gridCol w:w="2900"/>
        <w:gridCol w:w="6820"/>
      </w:tblGrid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44D7B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ЦЕНТРАЛЬНЫЙ ВОПРОС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0F7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Как расширить PredRep на случай случайных траекторий, не выдавая выбранную вероятностную модель за причинную истину?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5688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ПРОСТОЙ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4F9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Стохастический PredRep хранит семейство допустимых path laws, transition kernels и фильтров. Неединственность законов сохраняется как SET-LAW.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МИНИМАЛЬНЫЙ ПРИМЕР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Для конечной Markov chain generator Q задаёт P_t=exp(tQ). Если данные не различают два допустимых Q, прогноз должен содержать обе меры и probability envelopes.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F6E7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ОНТОЛОГИЯ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5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Объектами являются filtered probability space, kernels K_t, path measures P, generator L, martingale problem и observation likelihood.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445A8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ГНОСЕОЛОГИЯ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EF1F8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Существование/единственность устанавливаются well-posedness martingale problem; update - нормировкой evidence Z_t; calibration - held-out или внешней проверкой.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ФЕНОМЕНОЛОГИЯ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Результат проявляется как predictive distribution, interval/envelope и posterior family, а не как одна гарантированная траектория.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F7A4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ФИЗИЧЕСКИЙ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7E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Слой описывает шум, случайные переходы, неопределённость параметров и неполную наблюдаемость.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A23A3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ОГРАНИЧЕНИЕ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EDEC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Posterior зависит от модели и prior; calibration не доказывает causal mechanism; вероятность не равна физической необходимости.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8A651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АВТОРСКАЯ НОВИЗНА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Авторским является StochPredRep с раздельными aleatoric, epistemic и structural uncertainties и weakest-link status.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59636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МАРШРУТ ГЛАВЫ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0F2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Строятся path laws, martingale problem, фильтрация и calibration firewall. Глава 18 выделяет из этого слоя редкие переходы.</w:t>
            </w:r>
          </w:p>
        </w:tc>
      </w:tr>
    </w:tbl>
    <w:p>
      <w:pPr>
        <w:keepNext/>
        <w:spacing w:before="60" w:after="160"/>
      </w:pPr>
      <w:r>
        <w:rPr>
          <w:rFonts w:ascii="DejaVu Serif" w:hAnsi="DejaVu Serif" w:eastAsia="DejaVu Serif"/>
          <w:i/>
          <w:color w:val="5A5F67"/>
          <w:sz w:val="17"/>
        </w:rPr>
        <w:t>Редакционная функция T3-EXPL-17: облегчить чтение главы 17 «Глава 17. Стохастический PredRep и пространства траекторий» без изменения её формальных определений, Dom/Cod и доказательных статусов.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t>Вероятностный носитель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T3-LOC-066 · источник: tom3_v0_11.docx · раздел: 2. Вероятностный носитель и определение StochPredRep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Пусть (E,𝓔) — стандартное борелевское пространство состояний, Ω=D([0,T],E) либо E^{0,…,n} — пространство траекторий, X_t(ω)=ω(t) — координатный процесс, а 𝓕_t=σ(X_s:s≤t) — естественная фильтрация. Сертифицированный stochastic datum содержит:</w:t>
      </w:r>
    </w:p>
    <w:p>
      <w:pPr>
        <w:pStyle w:val="ListBullet"/>
        <w:spacing w:after="20"/>
        <w:ind w:left="312" w:hanging="142"/>
      </w:pPr>
      <w:r>
        <w:rPr>
          <w:rFonts w:ascii="DejaVu Serif" w:hAnsi="DejaVu Serif"/>
          <w:sz w:val="18"/>
        </w:rPr>
        <w:t>начальное candidate set C_{ε,τ}(y₀) из T3-PRED-v0.10;</w:t>
      </w:r>
    </w:p>
    <w:p>
      <w:pPr>
        <w:pStyle w:val="ListBullet"/>
        <w:spacing w:after="20"/>
        <w:ind w:left="312" w:hanging="142"/>
      </w:pPr>
      <w:r>
        <w:rPr>
          <w:rFonts w:ascii="DejaVu Serif" w:hAnsi="DejaVu Serif"/>
          <w:sz w:val="18"/>
        </w:rPr>
        <w:t>параметрическое семейство Θ_adm и Reper/Dom/D для каждого θ;</w:t>
      </w:r>
    </w:p>
    <w:p>
      <w:pPr>
        <w:pStyle w:val="ListBullet"/>
        <w:spacing w:after="20"/>
        <w:ind w:left="312" w:hanging="142"/>
      </w:pPr>
      <w:r>
        <w:rPr>
          <w:rFonts w:ascii="DejaVu Serif" w:hAnsi="DejaVu Serif"/>
          <w:sz w:val="18"/>
        </w:rPr>
        <w:t>transition kernels K_{s,t} либо generator L_θ;</w:t>
      </w:r>
    </w:p>
    <w:p>
      <w:pPr>
        <w:pStyle w:val="ListBullet"/>
        <w:spacing w:after="20"/>
        <w:ind w:left="312" w:hanging="142"/>
      </w:pPr>
      <w:r>
        <w:rPr>
          <w:rFonts w:ascii="DejaVu Serif" w:hAnsi="DejaVu Serif"/>
          <w:sz w:val="18"/>
        </w:rPr>
        <w:t>observation kernels G_t(dy|x) и calibration contract;</w:t>
      </w:r>
    </w:p>
    <w:p>
      <w:pPr>
        <w:pStyle w:val="ListBullet"/>
        <w:spacing w:after="20"/>
        <w:ind w:left="312" w:hanging="142"/>
      </w:pPr>
      <w:r>
        <w:rPr>
          <w:rFonts w:ascii="DejaVu Serif" w:hAnsi="DejaVu Serif"/>
          <w:sz w:val="18"/>
        </w:rPr>
        <w:t>immutable provenance, code hash, random seed policy и status vector.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T3-EQ-0106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1"/>
        </w:rPr>
        <w:t>𝒫_{0:T}(y₀) = { P_{x,θ} : x∈C_{ε,τ}(y₀), θ∈Θ_adm, Gate(x,θ)=PASS }.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Полный вывод определяется как: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T3-EQ-0107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1"/>
        </w:rPr>
        <w:t>StochPredRep(y₀) = (𝒫_{0:T}, p̲, p̄, predictive sets, filter, calibration diagnostics, blockers, Cert_stoch, Status_stoch).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T3-TBL-040 · tom3_v0_11.docx · 2. Вероятностный носитель и определение StochPredRep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57"/>
        <w:gridCol w:w="3357"/>
        <w:gridCol w:w="3357"/>
      </w:tblGrid>
      <w:tr>
        <w:trPr>
          <w:tblHeader w:val="true"/>
        </w:trPr>
        <w:tc>
          <w:tcPr>
            <w:tcW w:type="dxa" w:w="1928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Выход</w:t>
            </w:r>
          </w:p>
        </w:tc>
        <w:tc>
          <w:tcPr>
            <w:tcW w:type="dxa" w:w="3855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Условие</w:t>
            </w:r>
          </w:p>
        </w:tc>
        <w:tc>
          <w:tcPr>
            <w:tcW w:type="dxa" w:w="3685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Разрешённая интерпретация</w:t>
            </w:r>
          </w:p>
        </w:tc>
      </w:tr>
      <w:tr>
        <w:tc>
          <w:tcPr>
            <w:tcW w:type="dxa" w:w="192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SINGLE-LAW</w:t>
            </w:r>
          </w:p>
        </w:tc>
        <w:tc>
          <w:tcPr>
            <w:tcW w:type="dxa" w:w="3855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𝒫 содержит один закон с доказанной well-posedness</w:t>
            </w:r>
          </w:p>
        </w:tc>
        <w:tc>
          <w:tcPr>
            <w:tcW w:type="dxa" w:w="3685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единственный модельный law; не EMP-OBS</w:t>
            </w:r>
          </w:p>
        </w:tc>
      </w:tr>
      <w:tr>
        <w:tc>
          <w:tcPr>
            <w:tcW w:type="dxa" w:w="192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SET-LAW</w:t>
            </w:r>
          </w:p>
        </w:tc>
        <w:tc>
          <w:tcPr>
            <w:tcW w:type="dxa" w:w="3855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несколько совместимых законов или неидентифицируемые параметры</w:t>
            </w:r>
          </w:p>
        </w:tc>
        <w:tc>
          <w:tcPr>
            <w:tcW w:type="dxa" w:w="3685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возвращается всё семейство и envelopes</w:t>
            </w:r>
          </w:p>
        </w:tc>
      </w:tr>
      <w:tr>
        <w:tc>
          <w:tcPr>
            <w:tcW w:type="dxa" w:w="192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ABSTAIN-EMPTY</w:t>
            </w:r>
          </w:p>
        </w:tc>
        <w:tc>
          <w:tcPr>
            <w:tcW w:type="dxa" w:w="3855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нет допустимого закона</w:t>
            </w:r>
          </w:p>
        </w:tc>
        <w:tc>
          <w:tcPr>
            <w:tcW w:type="dxa" w:w="3685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модель, данные или bridge несовместимы</w:t>
            </w:r>
          </w:p>
        </w:tc>
      </w:tr>
      <w:tr>
        <w:tc>
          <w:tcPr>
            <w:tcW w:type="dxa" w:w="192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ABSTAIN-ILLPOSED</w:t>
            </w:r>
          </w:p>
        </w:tc>
        <w:tc>
          <w:tcPr>
            <w:tcW w:type="dxa" w:w="3855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нет существования/измеримости/нормировки</w:t>
            </w:r>
          </w:p>
        </w:tc>
        <w:tc>
          <w:tcPr>
            <w:tcW w:type="dxa" w:w="3685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вывод запрещён</w:t>
            </w:r>
          </w:p>
        </w:tc>
      </w:tr>
      <w:tr>
        <w:tc>
          <w:tcPr>
            <w:tcW w:type="dxa" w:w="192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ABSTAIN-UNCAL</w:t>
            </w:r>
          </w:p>
        </w:tc>
        <w:tc>
          <w:tcPr>
            <w:tcW w:type="dxa" w:w="3855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калибровка обязательна, но отсутствует</w:t>
            </w:r>
          </w:p>
        </w:tc>
        <w:tc>
          <w:tcPr>
            <w:tcW w:type="dxa" w:w="3685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probability не авторизована для empirical use</w:t>
            </w:r>
          </w:p>
        </w:tc>
      </w:tr>
    </w:tbl>
    <w:p>
      <w:pPr>
        <w:spacing w:after="0"/>
      </w:pP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T3-FIG-030 · tom3_v0_11.docx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120000" cy="2520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toch_pipeline.png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252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 w:after="140"/>
        <w:jc w:val="center"/>
      </w:pPr>
      <w:r>
        <w:rPr>
          <w:rFonts w:ascii="DejaVu Serif" w:hAnsi="DejaVu Serif"/>
          <w:i/>
          <w:color w:val="666666"/>
          <w:sz w:val="17"/>
        </w:rPr>
        <w:t>Рисунок 1. Сквозной контракт стохастического PredRep.</w:t>
      </w:r>
    </w:p>
    <w:p>
      <w:r>
        <w:br w:type="page"/>
      </w:r>
    </w:p>
    <w:p>
      <w:pPr>
        <w:spacing w:after="40"/>
      </w:pPr>
    </w:p>
    <w:p>
      <w:pPr>
        <w:pStyle w:val="Heading2"/>
        <w:keepNext w:val="1"/>
      </w:pPr>
      <w:r>
        <w:t>Transition kernels и path laws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T3-LOC-067 · источник: tom3_v0_11.docx · раздел: 3. Transition kernels и законы траекторий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Markov kernel K(x,B) измерим по x для каждого B∈𝓔 и является вероятностной мерой по B для каждого x. Для дискретного времени задаётся последовательность K₀,K₁,… и начальная мера μ₀.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T3-EQ-0108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1"/>
        </w:rPr>
        <w:t>P(X₀∈dx₀,…,X_n∈dx_n)=μ₀(dx₀)∏_{k=0}^{n-1}K_k(x_k,dx_{k+1}).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Теорема T3-STOCH-1 [THM-PRIOR/IMPORT]. На стандартных измеримых пространствах начальная вероятность и последовательность измеримых вероятностных ядер определяют единственную меру на пространстве последовательностей с заданными конечномерными распределениями. Это классическая Ionescu–Tulcea construction; в настоящем выпуске она служит только математическим carrier path law.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Для однородного ядра K Chapman–Kolmogorov contract имеет вид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T3-EQ-0109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1"/>
        </w:rPr>
        <w:t>K^{m+n}(x,B)=∫_E K^m(x,dz)K^n(z,B).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Предложение T3-STOCH-2 [PROP]. Для вероятностных мер μ,ν и Markov kernel K: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T3-EQ-0110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1"/>
        </w:rPr>
        <w:t>||μK−νK||_{TV} ≤ ||μ−ν||_{TV}.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При коэффициенте Добрушина δ(K)=sup_{x,x′}||K(x,·)−K(x′,·)||_{TV} получаем усиление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T3-EQ-0111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1"/>
        </w:rPr>
        <w:t>||μK−νK||_{TV} ≤ δ(K)||μ−ν||_{TV}.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70"/>
      </w:tblGrid>
      <w:tr>
        <w:tc>
          <w:tcPr>
            <w:tcW w:type="dxa" w:w="10070"/>
            <w:shd w:fill="FCEDEE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8" w:color="B22222"/>
              <w:left w:val="single" w:sz="8" w:color="B22222"/>
              <w:bottom w:val="single" w:sz="8" w:color="B22222"/>
              <w:right w:val="single" w:sz="8" w:color="B22222"/>
              <w:insideH w:val="single" w:sz="8" w:color="B22222"/>
              <w:insideV w:val="single" w:sz="8" w:color="B22222"/>
            </w:tcBorders>
          </w:tcPr>
          <w:p>
            <w:pPr>
              <w:spacing w:after="0" w:line="252" w:lineRule="auto"/>
            </w:pPr>
            <w:r>
              <w:rPr>
                <w:rFonts w:ascii="DejaVu Sans" w:hAnsi="DejaVu Sans"/>
                <w:b/>
                <w:color w:val="B22222"/>
                <w:sz w:val="18"/>
              </w:rPr>
              <w:t xml:space="preserve">ОГРАНИЧЕНИЕ. </w:t>
            </w:r>
            <w:r>
              <w:rPr>
                <w:rFonts w:ascii="DejaVu Serif" w:hAnsi="DejaVu Serif"/>
                <w:color w:val="222222"/>
                <w:sz w:val="18"/>
              </w:rPr>
              <w:t>Сходимость или contraction распределений не означает причинного забывания истории. Это свойство выбранного transition kernel и метрики total variation.</w:t>
            </w:r>
          </w:p>
        </w:tc>
      </w:tr>
    </w:tbl>
    <w:p>
      <w:pPr>
        <w:spacing w:after="0"/>
      </w:pPr>
    </w:p>
    <w:p>
      <w:pPr>
        <w:pStyle w:val="Heading3"/>
        <w:keepNext/>
      </w:pPr>
      <w:r>
        <w:t>3.1. Семейство законов вместо скрытой смеси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Если x и θ не идентифицированы, StochPredRep хранит семейство 𝒫, а не произвольную смесь. Для события A: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T3-EQ-0112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1"/>
        </w:rPr>
        <w:t>p̲(A)=inf_{P∈𝒫}P(A),    p̄(A)=sup_{P∈𝒫}P(A).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Переход к единственной смеси ∫P_θ w(dθ) допустим лишь при отдельно обоснованном и замороженном весе w. Иначе он скрытно заменяет epistemic uncertainty выбором prior.</w:t>
      </w:r>
    </w:p>
    <w:p>
      <w:r>
        <w:br w:type="page"/>
      </w:r>
    </w:p>
    <w:p>
      <w:pPr>
        <w:spacing w:after="40"/>
      </w:pPr>
    </w:p>
    <w:p>
      <w:pPr>
        <w:pStyle w:val="Heading2"/>
        <w:keepNext w:val="1"/>
      </w:pPr>
      <w:r>
        <w:t>Martingale problem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T3-LOC-068 · источник: tom3_v0_11.docx · раздел: 4. Martingale problem и well-posedness gate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На каноническом path space зададим линейный оператор L с областью 𝒟(L). Вероятностная мера P решает martingale problem (L,μ), если X₀∼μ и для каждого f∈𝒟(L) процесс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T3-EQ-0113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1"/>
        </w:rPr>
        <w:t>Mₜᶠ = f(Xₜ) − f(X₀) − ∫₀ᵗ Lf(Xₛ) ds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является (𝓕_t,P)-мартингалом. Well-posedness означает существование и единственность в законе для каждой допустимой начальной меры.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Теорема T3-STOCH-3 [THM-FINITE]. Если E конечно, Q=(qᵢⱼ) удовлетворяет qᵢⱼ≥0 при i≠j и qᵢᵢ=−∑_{j≠i}qᵢⱼ, то Pₜ=exp(tQ) является единственным stochastic semigroup, а martingale problem для (Q,μ) well-posed. Доказательство следует из конечномерной линейной системы Колмогорова и единственности matrix exponential.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В общем пространстве состояний существование и единственность становятся отдельными proof obligations. Если решений нет, ответ ABSTAIN. Если решений несколько, допустим SET-LAW со всеми решениями или заранее обоснованный Markov selection; молчаливый выбор одного решения запрещён.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T3-FIG-031 · tom3_v0_11.docx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012000" cy="312624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rtingale_gate.png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012000" cy="31262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 w:after="140"/>
        <w:jc w:val="center"/>
      </w:pPr>
      <w:r>
        <w:rPr>
          <w:rFonts w:ascii="DejaVu Serif" w:hAnsi="DejaVu Serif"/>
          <w:i/>
          <w:color w:val="666666"/>
          <w:sz w:val="17"/>
        </w:rPr>
        <w:t>Рисунок 2. Martingale problem как доказательный шлюз.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70"/>
      </w:tblGrid>
      <w:tr>
        <w:tc>
          <w:tcPr>
            <w:tcW w:type="dxa" w:w="10070"/>
            <w:shd w:fill="FCF4E3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8" w:color="A66A00"/>
              <w:left w:val="single" w:sz="8" w:color="A66A00"/>
              <w:bottom w:val="single" w:sz="8" w:color="A66A00"/>
              <w:right w:val="single" w:sz="8" w:color="A66A00"/>
              <w:insideH w:val="single" w:sz="8" w:color="A66A00"/>
              <w:insideV w:val="single" w:sz="8" w:color="A66A00"/>
            </w:tcBorders>
          </w:tcPr>
          <w:p>
            <w:pPr>
              <w:spacing w:after="0" w:line="252" w:lineRule="auto"/>
            </w:pPr>
            <w:r>
              <w:rPr>
                <w:rFonts w:ascii="DejaVu Sans" w:hAnsi="DejaVu Sans"/>
                <w:b/>
                <w:color w:val="A66A00"/>
                <w:sz w:val="18"/>
              </w:rPr>
              <w:t xml:space="preserve">ФИЗИЧЕСКАЯ ГРАНИЦА. </w:t>
            </w:r>
            <w:r>
              <w:rPr>
                <w:rFonts w:ascii="DejaVu Serif" w:hAnsi="DejaVu Serif"/>
                <w:color w:val="222222"/>
                <w:sz w:val="18"/>
              </w:rPr>
              <w:t>Generator L кодирует локальную стохастическую динамику внутри модели. Его математическая well-posedness не подтверждает, что соответствующий процесс реализуется природой.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after="40"/>
      </w:pPr>
    </w:p>
    <w:p>
      <w:pPr>
        <w:pStyle w:val="Heading2"/>
        <w:keepNext w:val="1"/>
      </w:pPr>
      <w:r>
        <w:t>Стохастическая фильтрация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T3-LOC-069 · источник: tom3_v0_11.docx · раздел: 5. Observation kernel и стохастическая фильтрация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Пусть K_t(x,dx′) — transition kernel скрытого состояния, а g_t(y|x) — плотность observation kernel относительно объявленной меры. Для предыдущего фильтра π_{t−1}: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T3-EQ-0114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1"/>
        </w:rPr>
        <w:t>πₜ⁻(dx)=∫ Kₜ(x′,dx)πₜ₋₁(dx′),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T3-EQ-0115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1"/>
        </w:rPr>
        <w:t>Zₜ=∫ gₜ(yₜ|x)πₜ⁻(dx),    πₜ(dx)=gₜ(yₜ|x)πₜ⁻(dx)/Zₜ.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Предложение T3-STOCH-4 [PROP]. Если Z_t∈(0,∞), update определяет вероятность. Если Z_t=0, бесконечен либо likelihood не сертифицирован на действующем Dom, корректный результат — ABSTAIN.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При семействе моделей Θ_adm обновляется каждый допустимый закон отдельно. Averaged posterior разрешён только при доказанном weight/prior contract. Изменение prior после просмотра результата является постселекцией.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T3-FIG-032 · tom3_v0_11.docx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120000" cy="2670545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lter_gate.png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267054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 w:after="140"/>
        <w:jc w:val="center"/>
      </w:pPr>
      <w:r>
        <w:rPr>
          <w:rFonts w:ascii="DejaVu Serif" w:hAnsi="DejaVu Serif"/>
          <w:i/>
          <w:color w:val="666666"/>
          <w:sz w:val="17"/>
        </w:rPr>
        <w:t>Рисунок 3. Prediction-update цикл и zero-evidence gate.</w:t>
      </w:r>
    </w:p>
    <w:p>
      <w:pPr>
        <w:pStyle w:val="Heading3"/>
        <w:keepNext/>
      </w:pPr>
      <w:r>
        <w:t>5.1. Три канала неопределённости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T3-TBL-041 · tom3_v0_11.docx · 5. Observation kernel и стохастическая фильтрация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57"/>
        <w:gridCol w:w="3357"/>
        <w:gridCol w:w="3357"/>
      </w:tblGrid>
      <w:tr>
        <w:trPr>
          <w:tblHeader w:val="true"/>
        </w:trPr>
        <w:tc>
          <w:tcPr>
            <w:tcW w:type="dxa" w:w="1984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7"/>
              </w:rPr>
              <w:t>Канал</w:t>
            </w:r>
          </w:p>
        </w:tc>
        <w:tc>
          <w:tcPr>
            <w:tcW w:type="dxa" w:w="4082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7"/>
              </w:rPr>
              <w:t>Смысл</w:t>
            </w:r>
          </w:p>
        </w:tc>
        <w:tc>
          <w:tcPr>
            <w:tcW w:type="dxa" w:w="3402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7"/>
              </w:rPr>
              <w:t>Хранимый объект</w:t>
            </w:r>
          </w:p>
        </w:tc>
      </w:tr>
      <w:tr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7"/>
              </w:rPr>
              <w:t>Aleatoric</w:t>
            </w:r>
          </w:p>
        </w:tc>
        <w:tc>
          <w:tcPr>
            <w:tcW w:type="dxa" w:w="408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разброс внутри фиксированного P</w:t>
            </w:r>
          </w:p>
        </w:tc>
        <w:tc>
          <w:tcPr>
            <w:tcW w:type="dxa" w:w="340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Var_P или conditional entropy</w:t>
            </w:r>
          </w:p>
        </w:tc>
      </w:tr>
      <w:tr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7"/>
              </w:rPr>
              <w:t>Epistemic</w:t>
            </w:r>
          </w:p>
        </w:tc>
        <w:tc>
          <w:tcPr>
            <w:tcW w:type="dxa" w:w="408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различие между P∈𝒫</w:t>
            </w:r>
          </w:p>
        </w:tc>
        <w:tc>
          <w:tcPr>
            <w:tcW w:type="dxa" w:w="340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probability envelope, model spread</w:t>
            </w:r>
          </w:p>
        </w:tc>
      </w:tr>
      <w:tr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7"/>
              </w:rPr>
              <w:t>Structural</w:t>
            </w:r>
          </w:p>
        </w:tc>
        <w:tc>
          <w:tcPr>
            <w:tcW w:type="dxa" w:w="408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неопределён Dom, bridge, likelihood или causal adapter</w:t>
            </w:r>
          </w:p>
        </w:tc>
        <w:tc>
          <w:tcPr>
            <w:tcW w:type="dxa" w:w="340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blocker / ABSTAIN</w:t>
            </w:r>
          </w:p>
        </w:tc>
      </w:tr>
    </w:tbl>
    <w:p>
      <w:pPr>
        <w:spacing w:after="0"/>
      </w:pP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Для смеси Bernoulli-параметров выполняется разложение total variance: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T3-EQ-0116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1"/>
        </w:rPr>
        <w:t>p̄(1−p̄)=E[p(1−p)] + Var(p).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Первое слагаемое является aleatoric, второе — epistemic относительно выбранной mixing law. При отсутствии обоснованной mixing law сохраняется interval/envelope, а не одно число.</w:t>
      </w:r>
    </w:p>
    <w:p>
      <w:r>
        <w:br w:type="page"/>
      </w:r>
    </w:p>
    <w:p>
      <w:pPr>
        <w:spacing w:after="40"/>
      </w:pPr>
    </w:p>
    <w:p>
      <w:pPr>
        <w:pStyle w:val="Heading2"/>
        <w:keepNext w:val="1"/>
      </w:pPr>
      <w:r>
        <w:t>Калибровка и proper scores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T3-LOC-070 · источник: tom3_v0_11.docx · раздел: 6. Калибровка, proper scores и empirical gate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Для последовательности бинарных событий O_i∈{0,1} и прогнозов p_i условие идеальной калибровки записывается как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T3-EQ-0117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1"/>
        </w:rPr>
        <w:t>E[O_i | p_i=p]=p.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Эмпирическая калибровка проверяется только на заранее отделённых данных с объявленными bins или calibration model, confidence procedure и multiplicity control. Синтетическая симуляция из той же модели проверяет код, но не внешний calibration status.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Brier score: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T3-EQ-0118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1"/>
        </w:rPr>
        <w:t>BS(p,o)=(p−o)².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Для истинной Bernoulli-вероятности p ожидаемый Brier score при сообщении q равен p(q−1)²+(1−p)q² и единственно минимизируется при q=p. В общем случае строго proper scoring rules поощряют честный probabilistic forecast, но не устанавливают causal mechanism.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T3-TBL-042 · tom3_v0_11.docx · 6. Калибровка, proper scores и empirical gate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57"/>
        <w:gridCol w:w="3357"/>
        <w:gridCol w:w="3357"/>
      </w:tblGrid>
      <w:tr>
        <w:trPr>
          <w:tblHeader w:val="true"/>
        </w:trPr>
        <w:tc>
          <w:tcPr>
            <w:tcW w:type="dxa" w:w="1928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7"/>
              </w:rPr>
              <w:t>Уровень</w:t>
            </w:r>
          </w:p>
        </w:tc>
        <w:tc>
          <w:tcPr>
            <w:tcW w:type="dxa" w:w="4819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7"/>
              </w:rPr>
              <w:t>Требование</w:t>
            </w:r>
          </w:p>
        </w:tc>
        <w:tc>
          <w:tcPr>
            <w:tcW w:type="dxa" w:w="2721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7"/>
              </w:rPr>
              <w:t>Статус</w:t>
            </w:r>
          </w:p>
        </w:tc>
      </w:tr>
      <w:tr>
        <w:tc>
          <w:tcPr>
            <w:tcW w:type="dxa" w:w="192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7"/>
              </w:rPr>
              <w:t>MODEL-CAL</w:t>
            </w:r>
          </w:p>
        </w:tc>
        <w:tc>
          <w:tcPr>
            <w:tcW w:type="dxa" w:w="481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тождество внутри генеративной модели</w:t>
            </w:r>
          </w:p>
        </w:tc>
        <w:tc>
          <w:tcPr>
            <w:tcW w:type="dxa" w:w="272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NUM/MODEL</w:t>
            </w:r>
          </w:p>
        </w:tc>
      </w:tr>
      <w:tr>
        <w:tc>
          <w:tcPr>
            <w:tcW w:type="dxa" w:w="192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7"/>
              </w:rPr>
              <w:t>INTERNAL-CAL</w:t>
            </w:r>
          </w:p>
        </w:tc>
        <w:tc>
          <w:tcPr>
            <w:tcW w:type="dxa" w:w="481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held-out split той же программы</w:t>
            </w:r>
          </w:p>
        </w:tc>
        <w:tc>
          <w:tcPr>
            <w:tcW w:type="dxa" w:w="272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EMP-PLAN/внутренний</w:t>
            </w:r>
          </w:p>
        </w:tc>
      </w:tr>
      <w:tr>
        <w:tc>
          <w:tcPr>
            <w:tcW w:type="dxa" w:w="192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7"/>
              </w:rPr>
              <w:t>EXTERNAL-CAL</w:t>
            </w:r>
          </w:p>
        </w:tc>
        <w:tc>
          <w:tcPr>
            <w:tcW w:type="dxa" w:w="481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независимый набор и заранее замороженный протокол</w:t>
            </w:r>
          </w:p>
        </w:tc>
        <w:tc>
          <w:tcPr>
            <w:tcW w:type="dxa" w:w="272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EMP-OBS при исполнении</w:t>
            </w:r>
          </w:p>
        </w:tc>
      </w:tr>
      <w:tr>
        <w:tc>
          <w:tcPr>
            <w:tcW w:type="dxa" w:w="192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7"/>
              </w:rPr>
              <w:t>CAUSAL</w:t>
            </w:r>
          </w:p>
        </w:tc>
        <w:tc>
          <w:tcPr>
            <w:tcW w:type="dxa" w:w="481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эффект вмешательства и идентификация механизма</w:t>
            </w:r>
          </w:p>
        </w:tc>
        <w:tc>
          <w:tcPr>
            <w:tcW w:type="dxa" w:w="272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отдельный causal bridge</w:t>
            </w:r>
          </w:p>
        </w:tc>
      </w:tr>
    </w:tbl>
    <w:p>
      <w:pPr>
        <w:spacing w:after="0"/>
      </w:pP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T3-FIG-033 · tom3_v0_11.docx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048000" cy="264600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rob_causal_firewall.png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2646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 w:after="140"/>
        <w:jc w:val="center"/>
      </w:pPr>
      <w:r>
        <w:rPr>
          <w:rFonts w:ascii="DejaVu Serif" w:hAnsi="DejaVu Serif"/>
          <w:i/>
          <w:color w:val="666666"/>
          <w:sz w:val="17"/>
        </w:rPr>
        <w:t>Рисунок 4. Probability/calibration layer и отдельный causal bridge.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70"/>
      </w:tblGrid>
      <w:tr>
        <w:tc>
          <w:tcPr>
            <w:tcW w:type="dxa" w:w="10070"/>
            <w:shd w:fill="FCEDEE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8" w:color="B22222"/>
              <w:left w:val="single" w:sz="8" w:color="B22222"/>
              <w:bottom w:val="single" w:sz="8" w:color="B22222"/>
              <w:right w:val="single" w:sz="8" w:color="B22222"/>
              <w:insideH w:val="single" w:sz="8" w:color="B22222"/>
              <w:insideV w:val="single" w:sz="8" w:color="B22222"/>
            </w:tcBorders>
          </w:tcPr>
          <w:p>
            <w:pPr>
              <w:spacing w:after="0" w:line="252" w:lineRule="auto"/>
            </w:pPr>
            <w:r>
              <w:rPr>
                <w:rFonts w:ascii="DejaVu Sans" w:hAnsi="DejaVu Sans"/>
                <w:b/>
                <w:color w:val="B22222"/>
                <w:sz w:val="18"/>
              </w:rPr>
              <w:t xml:space="preserve">СТАТУСНЫЙ FIREWALL. </w:t>
            </w:r>
            <w:r>
              <w:rPr>
                <w:rFonts w:ascii="DejaVu Serif" w:hAnsi="DejaVu Serif"/>
                <w:color w:val="222222"/>
                <w:sz w:val="18"/>
              </w:rPr>
              <w:t>Probability model ≠ causal truth. Posterior ≠ physical frequency без calibration. Calibration ≠ intervention effect. Forecast skill ≠ ontological подтверждение V*P.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after="40"/>
      </w:pPr>
    </w:p>
    <w:p>
      <w:pPr>
        <w:pStyle w:val="Heading2"/>
        <w:keepNext w:val="1"/>
      </w:pPr>
      <w:r>
        <w:t>Контрпримеры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T3-LOC-071 · источник: tom3_v0_11.docx · раздел: 7. Контрпримеры и запрещённые сокращения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T3-TBL-043 · tom3_v0_11.docx · 7. Контрпримеры и запрещённые сокращения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57"/>
        <w:gridCol w:w="3357"/>
        <w:gridCol w:w="3357"/>
      </w:tblGrid>
      <w:tr>
        <w:trPr>
          <w:tblHeader w:val="true"/>
        </w:trPr>
        <w:tc>
          <w:tcPr>
            <w:tcW w:type="dxa" w:w="2551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Контрпример</w:t>
            </w:r>
          </w:p>
        </w:tc>
        <w:tc>
          <w:tcPr>
            <w:tcW w:type="dxa" w:w="4139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Разрыв</w:t>
            </w:r>
          </w:p>
        </w:tc>
        <w:tc>
          <w:tcPr>
            <w:tcW w:type="dxa" w:w="2778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Корректный выход</w:t>
            </w:r>
          </w:p>
        </w:tc>
      </w:tr>
      <w:tr>
        <w:tc>
          <w:tcPr>
            <w:tcW w:type="dxa" w:w="255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Недопустимое ядро</w:t>
            </w:r>
          </w:p>
        </w:tc>
        <w:tc>
          <w:tcPr>
            <w:tcW w:type="dxa" w:w="413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отрицательная вероятность или сумма строки ≠1</w:t>
            </w:r>
          </w:p>
        </w:tc>
        <w:tc>
          <w:tcPr>
            <w:tcW w:type="dxa" w:w="277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ABSTAIN-KERNEL</w:t>
            </w:r>
          </w:p>
        </w:tc>
      </w:tr>
      <w:tr>
        <w:tc>
          <w:tcPr>
            <w:tcW w:type="dxa" w:w="255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Нулевой evidence Z_t</w:t>
            </w:r>
          </w:p>
        </w:tc>
        <w:tc>
          <w:tcPr>
            <w:tcW w:type="dxa" w:w="413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наблюдение имеет нулевую вероятность у всех состояний</w:t>
            </w:r>
          </w:p>
        </w:tc>
        <w:tc>
          <w:tcPr>
            <w:tcW w:type="dxa" w:w="277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ABSTAIN-OBS</w:t>
            </w:r>
          </w:p>
        </w:tc>
      </w:tr>
      <w:tr>
        <w:tc>
          <w:tcPr>
            <w:tcW w:type="dxa" w:w="255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Неединственный martingale problem</w:t>
            </w:r>
          </w:p>
        </w:tc>
        <w:tc>
          <w:tcPr>
            <w:tcW w:type="dxa" w:w="413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несколько path laws при одном L и μ</w:t>
            </w:r>
          </w:p>
        </w:tc>
        <w:tc>
          <w:tcPr>
            <w:tcW w:type="dxa" w:w="277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SET-LAW, не hidden selection</w:t>
            </w:r>
          </w:p>
        </w:tc>
      </w:tr>
      <w:tr>
        <w:tc>
          <w:tcPr>
            <w:tcW w:type="dxa" w:w="255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Одна красивая sample path</w:t>
            </w:r>
          </w:p>
        </w:tc>
        <w:tc>
          <w:tcPr>
            <w:tcW w:type="dxa" w:w="413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реализация выбрана из distribution</w:t>
            </w:r>
          </w:p>
        </w:tc>
        <w:tc>
          <w:tcPr>
            <w:tcW w:type="dxa" w:w="277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не подтверждает закон</w:t>
            </w:r>
          </w:p>
        </w:tc>
      </w:tr>
      <w:tr>
        <w:tc>
          <w:tcPr>
            <w:tcW w:type="dxa" w:w="255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Post-hoc prior</w:t>
            </w:r>
          </w:p>
        </w:tc>
        <w:tc>
          <w:tcPr>
            <w:tcW w:type="dxa" w:w="413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веса моделей изменены после результата</w:t>
            </w:r>
          </w:p>
        </w:tc>
        <w:tc>
          <w:tcPr>
            <w:tcW w:type="dxa" w:w="277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постселекция; анализ неавторизован</w:t>
            </w:r>
          </w:p>
        </w:tc>
      </w:tr>
      <w:tr>
        <w:tc>
          <w:tcPr>
            <w:tcW w:type="dxa" w:w="255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Хороший Brier score</w:t>
            </w:r>
          </w:p>
        </w:tc>
        <w:tc>
          <w:tcPr>
            <w:tcW w:type="dxa" w:w="413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прогноз полезен</w:t>
            </w:r>
          </w:p>
        </w:tc>
        <w:tc>
          <w:tcPr>
            <w:tcW w:type="dxa" w:w="277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не доказывает causal mechanism</w:t>
            </w:r>
          </w:p>
        </w:tc>
      </w:tr>
      <w:tr>
        <w:tc>
          <w:tcPr>
            <w:tcW w:type="dxa" w:w="255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Смешение uncertainties</w:t>
            </w:r>
          </w:p>
        </w:tc>
        <w:tc>
          <w:tcPr>
            <w:tcW w:type="dxa" w:w="413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epistemic spread усреднён как aleatoric noise</w:t>
            </w:r>
          </w:p>
        </w:tc>
        <w:tc>
          <w:tcPr>
            <w:tcW w:type="dxa" w:w="277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сохранять family/envelope</w:t>
            </w:r>
          </w:p>
        </w:tc>
      </w:tr>
      <w:tr>
        <w:tc>
          <w:tcPr>
            <w:tcW w:type="dxa" w:w="255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Параметрический posterior</w:t>
            </w:r>
          </w:p>
        </w:tc>
        <w:tc>
          <w:tcPr>
            <w:tcW w:type="dxa" w:w="413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идентифицируемость не доказана</w:t>
            </w:r>
          </w:p>
        </w:tc>
        <w:tc>
          <w:tcPr>
            <w:tcW w:type="dxa" w:w="277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не объявлять parameter truth</w:t>
            </w:r>
          </w:p>
        </w:tc>
      </w:tr>
    </w:tbl>
    <w:p>
      <w:pPr>
        <w:spacing w:after="0"/>
      </w:pPr>
    </w:p>
    <w:p>
      <w:pPr>
        <w:spacing w:after="40"/>
      </w:pPr>
    </w:p>
    <w:p>
      <w:pPr>
        <w:pStyle w:val="Heading2"/>
        <w:keepNext w:val="1"/>
      </w:pPr>
      <w:r>
        <w:t>Сертификат стохастического PredRep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T3-LOC-072 · источник: tom3_v0_11.docx · раздел: 8. Вычислительный сертификат T3-STOCH-NUM-001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Сертификат выполнен на синтетических конечномерных Markov/HMM моделях. Он проверяет алгебру ядер, path laws, martingale identities, filtering gates, proper-score identity и status firewall. Реальные физические или космологические данные не использовались.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T3-TBL-044 · tom3_v0_11.docx · 8. Вычислительный сертификат T3-STOCH-NUM-001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57"/>
        <w:gridCol w:w="3357"/>
        <w:gridCol w:w="3357"/>
      </w:tblGrid>
      <w:tr>
        <w:trPr>
          <w:tblHeader w:val="true"/>
        </w:trPr>
        <w:tc>
          <w:tcPr>
            <w:tcW w:type="dxa" w:w="5896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Проверка</w:t>
            </w:r>
          </w:p>
        </w:tc>
        <w:tc>
          <w:tcPr>
            <w:tcW w:type="dxa" w:w="1814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Результат</w:t>
            </w:r>
          </w:p>
        </w:tc>
        <w:tc>
          <w:tcPr>
            <w:tcW w:type="dxa" w:w="1814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max error</w:t>
            </w:r>
          </w:p>
        </w:tc>
      </w:tr>
      <w:tr>
        <w:tc>
          <w:tcPr>
            <w:tcW w:type="dxa" w:w="589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Markov kernel nonnegativity and row normalization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4.441e-16</w:t>
            </w:r>
          </w:p>
        </w:tc>
      </w:tr>
      <w:tr>
        <w:tc>
          <w:tcPr>
            <w:tcW w:type="dxa" w:w="589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Chapman-Kolmogorov semigroup identity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1.110e-16</w:t>
            </w:r>
          </w:p>
        </w:tc>
      </w:tr>
      <w:tr>
        <w:tc>
          <w:tcPr>
            <w:tcW w:type="dxa" w:w="589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Finite path-law normalization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1.110e-15</w:t>
            </w:r>
          </w:p>
        </w:tc>
      </w:tr>
      <w:tr>
        <w:tc>
          <w:tcPr>
            <w:tcW w:type="dxa" w:w="589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Discrete martingale conditional-increment identity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5.641e-16</w:t>
            </w:r>
          </w:p>
        </w:tc>
      </w:tr>
      <w:tr>
        <w:tc>
          <w:tcPr>
            <w:tcW w:type="dxa" w:w="589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Finite-state generator semigroup and stochasticity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8.257e-15</w:t>
            </w:r>
          </w:p>
        </w:tc>
      </w:tr>
      <w:tr>
        <w:tc>
          <w:tcPr>
            <w:tcW w:type="dxa" w:w="589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Total-variation contraction under a Markov kernel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-</w:t>
            </w:r>
          </w:p>
        </w:tc>
      </w:tr>
      <w:tr>
        <w:tc>
          <w:tcPr>
            <w:tcW w:type="dxa" w:w="589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Dobrushin coefficient bound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-</w:t>
            </w:r>
          </w:p>
        </w:tc>
      </w:tr>
      <w:tr>
        <w:tc>
          <w:tcPr>
            <w:tcW w:type="dxa" w:w="589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Hidden-Markov predict-update normalization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3.331e-16</w:t>
            </w:r>
          </w:p>
        </w:tc>
      </w:tr>
      <w:tr>
        <w:tc>
          <w:tcPr>
            <w:tcW w:type="dxa" w:w="589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Zero observation evidence triggers ABSTAIN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-</w:t>
            </w:r>
          </w:p>
        </w:tc>
      </w:tr>
      <w:tr>
        <w:tc>
          <w:tcPr>
            <w:tcW w:type="dxa" w:w="589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Lower-upper probability envelope validity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-</w:t>
            </w:r>
          </w:p>
        </w:tc>
      </w:tr>
      <w:tr>
        <w:tc>
          <w:tcPr>
            <w:tcW w:type="dxa" w:w="589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Aleatoric-epistemic variance decomposition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2.220e-16</w:t>
            </w:r>
          </w:p>
        </w:tc>
      </w:tr>
      <w:tr>
        <w:tc>
          <w:tcPr>
            <w:tcW w:type="dxa" w:w="589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Expected Brier score minimized at the true probability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4.999e-04</w:t>
            </w:r>
          </w:p>
        </w:tc>
      </w:tr>
      <w:tr>
        <w:tc>
          <w:tcPr>
            <w:tcW w:type="dxa" w:w="589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Exact Bernoulli calibration identity E[O|p]=p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-</w:t>
            </w:r>
          </w:p>
        </w:tc>
      </w:tr>
      <w:tr>
        <w:tc>
          <w:tcPr>
            <w:tcW w:type="dxa" w:w="589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Invalid transition kernel triggers ABSTAIN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-</w:t>
            </w:r>
          </w:p>
        </w:tc>
      </w:tr>
      <w:tr>
        <w:tc>
          <w:tcPr>
            <w:tcW w:type="dxa" w:w="589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Nonunique compatible path laws remain SET-LAW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-</w:t>
            </w:r>
          </w:p>
        </w:tc>
      </w:tr>
      <w:tr>
        <w:tc>
          <w:tcPr>
            <w:tcW w:type="dxa" w:w="589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Weakest-link and EMP-status firewall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-</w:t>
            </w:r>
          </w:p>
        </w:tc>
      </w:tr>
    </w:tbl>
    <w:p>
      <w:pPr>
        <w:spacing w:after="0"/>
      </w:pP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Итого: 32000/32000; status=NUM; максимальная численная ошибка 4.999e-04; EMP-OBS отсутствует.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70"/>
      </w:tblGrid>
      <w:tr>
        <w:tc>
          <w:tcPr>
            <w:tcW w:type="dxa" w:w="10070"/>
            <w:shd w:fill="EAF5EF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8" w:color="2F6B4F"/>
              <w:left w:val="single" w:sz="8" w:color="2F6B4F"/>
              <w:bottom w:val="single" w:sz="8" w:color="2F6B4F"/>
              <w:right w:val="single" w:sz="8" w:color="2F6B4F"/>
              <w:insideH w:val="single" w:sz="8" w:color="2F6B4F"/>
              <w:insideV w:val="single" w:sz="8" w:color="2F6B4F"/>
            </w:tcBorders>
          </w:tcPr>
          <w:p>
            <w:pPr>
              <w:spacing w:after="0" w:line="252" w:lineRule="auto"/>
            </w:pPr>
            <w:r>
              <w:rPr>
                <w:rFonts w:ascii="DejaVu Sans" w:hAnsi="DejaVu Sans"/>
                <w:b/>
                <w:color w:val="2F6B4F"/>
                <w:sz w:val="18"/>
              </w:rPr>
              <w:t xml:space="preserve">ЧТО ДОКАЗЫВАЕТ СЕРТИФИКАТ. </w:t>
            </w:r>
            <w:r>
              <w:rPr>
                <w:rFonts w:ascii="DejaVu Serif" w:hAnsi="DejaVu Serif"/>
                <w:color w:val="222222"/>
                <w:sz w:val="18"/>
              </w:rPr>
              <w:t>Корректность реализованных конечномерных формул, semigroup/kernel identities, probability envelopes, filter normalization и blocker logic при фиксированном коде и seed.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70"/>
      </w:tblGrid>
      <w:tr>
        <w:tc>
          <w:tcPr>
            <w:tcW w:type="dxa" w:w="10070"/>
            <w:shd w:fill="FCEDEE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8" w:color="B22222"/>
              <w:left w:val="single" w:sz="8" w:color="B22222"/>
              <w:bottom w:val="single" w:sz="8" w:color="B22222"/>
              <w:right w:val="single" w:sz="8" w:color="B22222"/>
              <w:insideH w:val="single" w:sz="8" w:color="B22222"/>
              <w:insideV w:val="single" w:sz="8" w:color="B22222"/>
            </w:tcBorders>
          </w:tcPr>
          <w:p>
            <w:pPr>
              <w:spacing w:after="0" w:line="252" w:lineRule="auto"/>
            </w:pPr>
            <w:r>
              <w:rPr>
                <w:rFonts w:ascii="DejaVu Sans" w:hAnsi="DejaVu Sans"/>
                <w:b/>
                <w:color w:val="B22222"/>
                <w:sz w:val="18"/>
              </w:rPr>
              <w:t xml:space="preserve">ЧЕГО ОН НЕ ДОКАЗЫВАЕТ. </w:t>
            </w:r>
            <w:r>
              <w:rPr>
                <w:rFonts w:ascii="DejaVu Serif" w:hAnsi="DejaVu Serif"/>
                <w:color w:val="222222"/>
                <w:sz w:val="18"/>
              </w:rPr>
              <w:t>Физический stochastic carrier V*P, правильность конкретного generator/likelihood, независимую калибровку, причинную интерпретацию и наступление будущих событий.</w:t>
            </w:r>
          </w:p>
        </w:tc>
      </w:tr>
    </w:tbl>
    <w:p>
      <w:pPr>
        <w:spacing w:after="0"/>
      </w:pPr>
    </w:p>
    <w:p>
      <w:pPr>
        <w:spacing w:after="40"/>
      </w:pPr>
    </w:p>
    <w:p>
      <w:r>
        <w:br w:type="page"/>
      </w:r>
    </w:p>
    <w:p>
      <w:pPr>
        <w:pStyle w:val="Heading1"/>
        <w:keepNext w:val="1"/>
      </w:pPr>
      <w:r>
        <w:t>Глава 18. Редкие переходы, барьеры действия и метастабильность</w:t>
      </w:r>
    </w:p>
    <w:p>
      <w:pPr>
        <w:keepNext/>
        <w:spacing w:after="80" w:before="0" w:line="240" w:lineRule="auto"/>
        <w:jc w:val="left"/>
      </w:pPr>
      <w:r>
        <w:rPr>
          <w:rFonts w:ascii="DejaVu Sans" w:hAnsi="DejaVu Sans" w:eastAsia="DejaVu Sans"/>
          <w:b w:val="0"/>
          <w:i w:val="0"/>
          <w:color w:val="6B7480"/>
          <w:sz w:val="17"/>
        </w:rPr>
        <w:t>T3-CH-18 · master locator · T3-EDIT-v0.17</w:t>
      </w:r>
    </w:p>
    <w:p>
      <w:pPr>
        <w:pStyle w:val="Heading2"/>
        <w:spacing w:before="160" w:after="100"/>
        <w:keepNext w:val="1"/>
      </w:pPr>
      <w:r>
        <w:t>Понятное введение к главе</w:t>
      </w:r>
    </w:p>
    <w:p>
      <w:pPr>
        <w:spacing w:after="80"/>
      </w:pPr>
      <w:r>
        <w:rPr>
          <w:rFonts w:ascii="DejaVu Sans" w:hAnsi="DejaVu Sans" w:eastAsia="DejaVu Sans"/>
          <w:color w:val="647080"/>
          <w:sz w:val="17"/>
        </w:rPr>
        <w:t>T3-EXPL-18 · поясняющий блок · T3-EDIT-v0.17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B8C4D3"/>
          <w:left w:val="single" w:sz="5" w:space="0" w:color="B8C4D3"/>
          <w:bottom w:val="single" w:sz="5" w:space="0" w:color="B8C4D3"/>
          <w:right w:val="single" w:sz="5" w:space="0" w:color="B8C4D3"/>
          <w:insideH w:val="single" w:sz="5" w:space="0" w:color="B8C4D3"/>
          <w:insideV w:val="single" w:sz="5" w:space="0" w:color="B8C4D3"/>
        </w:tblBorders>
      </w:tblPr>
      <w:tblGrid>
        <w:gridCol w:w="2900"/>
        <w:gridCol w:w="6820"/>
      </w:tblGrid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44D7B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ЦЕНТРАЛЬНЫЙ ВОПРОС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0F7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Как оценивать редкие переходы и метастабильность, не принимая асимптотический показатель за наблюдённую вероятность или причину?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5688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ПРОСТОЙ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4F9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Large deviations оценивает экспоненциальную стоимость траектории при малом шуме. Quasipotential и instanton показывают наиболее дешёвый модельный путь к редкому событию.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МИНИМАЛЬНЫЙ ПРИМЕР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В двойной яме V=(x²-1)²/4 барьер от -1 до седла 0 равен 1/4. Это action barrier модели; реальное время перехода требует finite-ε поправок и данных.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F6E7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ОНТОЛОГИЯ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5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Существуют path space, rate function I, action I_{0T}, target set, quasipotential V_A и set-valued instanton family.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445A8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ГНОСЕОЛОГИЯ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EF1F8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LDP и exit asymptotics доказываются при регулярности drift/diffusion, exponential tightness и контроле пределов.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ФЕНОМЕНОЛОГИЯ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Редкий переход проявляется как длинное пребывание около метастабильного состояния и короткий переход через область минимального action.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F7A4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ФИЗИЧЕСКИЙ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7E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Аппарат пригоден для фазовых переходов, отказов, активационных процессов и редких космологических сценариев.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A23A3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ОГРАНИЧЕНИЕ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EDEC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LDP exponent не является точной finite-sample вероятностью; candidate instanton не является наблюдённой физической причиной.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8A651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АВТОРСКАЯ НОВИЗНА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Авторским является включение large-deviation certificate в Reper/PredRep/KLT-RBD цепочку с лестницей L0-L4 и ABSTAIN gates.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59636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МАРШРУТ ГЛАВЫ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0F2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Определяются LDP-carrier, action и quasipotential, затем importance sampling и finite-sample firewall. Глава 19 подключает реальные data adapters.</w:t>
            </w:r>
          </w:p>
        </w:tc>
      </w:tr>
    </w:tbl>
    <w:p>
      <w:pPr>
        <w:keepNext/>
        <w:spacing w:before="60" w:after="160"/>
      </w:pPr>
      <w:r>
        <w:rPr>
          <w:rFonts w:ascii="DejaVu Serif" w:hAnsi="DejaVu Serif" w:eastAsia="DejaVu Serif"/>
          <w:i/>
          <w:color w:val="5A5F67"/>
          <w:sz w:val="17"/>
        </w:rPr>
        <w:t>Редакционная функция T3-EXPL-18: облегчить чтение главы 18 «Глава 18. Редкие переходы, барьеры действия и метастабильность» без изменения её формальных определений, Dom/Cod и доказательных статусов.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t>LDP-carrier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T3-LOC-073 · источник: tom3_v0_12.docx · раздел: 2. LDP-carrier и лестница редкособытийного вывода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Пусть Z_ε принимает значения в хаусдорфовом пространстве 𝒳, ε↓0, а I:𝒳→[0,∞] полунепрерывна снизу. Семейство удовлетворяет принципу больших уклонений со скоростью 1/ε, если для борелевского A выполняются нижняя и верхняя оценки через внутренность A° и замыкание cl A.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T3-EQ-0119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0"/>
        </w:rPr>
        <w:t>−inf_{x∈A°} I(x) ≤ liminf_{ε↓0} ε log P(Z_ε∈A) ≤ limsup_{ε↓0} ε log P(Z_ε∈A) ≤ −inf_{x∈cl A} I(x).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Good rate function имеет компактные подуровни {I≤c}. В path space это требует topology ledger и exponential tightness; ограниченность нормы сама по себе не заменяет компактность.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Для непрерывного F действует contraction principle: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T3-EQ-0120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0"/>
        </w:rPr>
        <w:t>J(y)=inf{I(x):F(x)=y},  inf ∅=∞.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В KLT-RBD карта F может быть наблюдаемой, hitting functional, λ-координатой или projection к реперному графу. У полюса, разрыва или незакрытого Dom contraction gate не проходит.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T3-TBL-045 · tom3_v0_12.docx · 2. LDP-carrier и лестница редкособытийного вывода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57"/>
        <w:gridCol w:w="3357"/>
        <w:gridCol w:w="3357"/>
      </w:tblGrid>
      <w:tr>
        <w:trPr>
          <w:tblHeader w:val="true"/>
        </w:trPr>
        <w:tc>
          <w:tcPr>
            <w:tcW w:type="dxa" w:w="1134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Уровень</w:t>
            </w:r>
          </w:p>
        </w:tc>
        <w:tc>
          <w:tcPr>
            <w:tcW w:type="dxa" w:w="2948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Verdict</w:t>
            </w:r>
          </w:p>
        </w:tc>
        <w:tc>
          <w:tcPr>
            <w:tcW w:type="dxa" w:w="5669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Строгая граница</w:t>
            </w:r>
          </w:p>
        </w:tc>
      </w:tr>
      <w:tr>
        <w:tc>
          <w:tcPr>
            <w:tcW w:type="dxa" w:w="113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L0</w:t>
            </w:r>
          </w:p>
        </w:tc>
        <w:tc>
          <w:tcPr>
            <w:tcW w:type="dxa" w:w="294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IMPOSSIBLE-IN-MODEL</w:t>
            </w:r>
          </w:p>
        </w:tc>
        <w:tc>
          <w:tcPr>
            <w:tcW w:type="dxa" w:w="566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target не пересекает support/достижимое множество</w:t>
            </w:r>
          </w:p>
        </w:tc>
      </w:tr>
      <w:tr>
        <w:tc>
          <w:tcPr>
            <w:tcW w:type="dxa" w:w="113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L1</w:t>
            </w:r>
          </w:p>
        </w:tc>
        <w:tc>
          <w:tcPr>
            <w:tcW w:type="dxa" w:w="294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FINITE-SAMPLE-RISK-BOUND</w:t>
            </w:r>
          </w:p>
        </w:tc>
        <w:tc>
          <w:tcPr>
            <w:tcW w:type="dxa" w:w="566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есть coverage bound при конечной выборке</w:t>
            </w:r>
          </w:p>
        </w:tc>
      </w:tr>
      <w:tr>
        <w:tc>
          <w:tcPr>
            <w:tcW w:type="dxa" w:w="113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L2</w:t>
            </w:r>
          </w:p>
        </w:tc>
        <w:tc>
          <w:tcPr>
            <w:tcW w:type="dxa" w:w="294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EXPONENTIALLY-SUPPRESSED</w:t>
            </w:r>
          </w:p>
        </w:tc>
        <w:tc>
          <w:tcPr>
            <w:tcW w:type="dxa" w:w="566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доказан положительный action barrier; finite-ε probability не дана</w:t>
            </w:r>
          </w:p>
        </w:tc>
      </w:tr>
      <w:tr>
        <w:tc>
          <w:tcPr>
            <w:tcW w:type="dxa" w:w="113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L3</w:t>
            </w:r>
          </w:p>
        </w:tc>
        <w:tc>
          <w:tcPr>
            <w:tcW w:type="dxa" w:w="294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CANDIDATE-RARE-TRANSITION</w:t>
            </w:r>
          </w:p>
        </w:tc>
        <w:tc>
          <w:tcPr>
            <w:tcW w:type="dxa" w:w="566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найден minimizer/instanton; наступление не следует</w:t>
            </w:r>
          </w:p>
        </w:tc>
      </w:tr>
      <w:tr>
        <w:tc>
          <w:tcPr>
            <w:tcW w:type="dxa" w:w="113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L4</w:t>
            </w:r>
          </w:p>
        </w:tc>
        <w:tc>
          <w:tcPr>
            <w:tcW w:type="dxa" w:w="294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EMPIRICAL-EVENT</w:t>
            </w:r>
          </w:p>
        </w:tc>
        <w:tc>
          <w:tcPr>
            <w:tcW w:type="dxa" w:w="566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событие зарегистрировано независимым наблюдением</w:t>
            </w:r>
          </w:p>
        </w:tc>
      </w:tr>
    </w:tbl>
    <w:p>
      <w:pPr>
        <w:spacing w:after="0"/>
      </w:pP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T3-FIG-034 · tom3_v0_12.docx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048000" cy="2703812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dp_pipeline.png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270381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 w:after="140"/>
        <w:jc w:val="center"/>
      </w:pPr>
      <w:r>
        <w:rPr>
          <w:rFonts w:ascii="DejaVu Serif" w:hAnsi="DejaVu Serif"/>
          <w:i/>
          <w:color w:val="666666"/>
          <w:sz w:val="17"/>
        </w:rPr>
        <w:t>Рисунок 1. LDP pipeline и лестница L0-L4. L2 не подменяет L1, а L3 не подменяет L4.</w:t>
      </w:r>
    </w:p>
    <w:p>
      <w:r>
        <w:br w:type="page"/>
      </w:r>
    </w:p>
    <w:p>
      <w:pPr>
        <w:spacing w:after="40"/>
      </w:pPr>
    </w:p>
    <w:p>
      <w:pPr>
        <w:pStyle w:val="Heading2"/>
        <w:keepNext w:val="1"/>
      </w:pPr>
      <w:r>
        <w:t>Action functional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T3-LOC-074 · источник: tom3_v0_12.docx · раздел: 3. Малошумная динамика и action functional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Рассмотрим малошумную диффузию на ℝᵈ: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T3-EQ-0121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0"/>
        </w:rPr>
        <w:t>dX_t^ε = b(X_t^ε)dt + √ε σ(X_t^ε)dW_t,    a(x)=σ(x)σ(x)ᵀ.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Наиболее безопасная запись rate functional использует control representation. Для абсолютно непрерывного пути φ: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T3-EQ-0122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0"/>
        </w:rPr>
        <w:t>I_{0T}(φ)= 1/2 inf {∫₀ᵀ ||u_t||²dt : φ̇_t=b(φ_t)+σ(φ_t)u_t a.e.}.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Если допустимого управления нет, I_{0T}(φ)=∞. При невырожденной a эта формула сводится к квадратичной форме: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T3-EQ-0123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0"/>
        </w:rPr>
        <w:t>I_{0T}(φ)=1/2∫₀ᵀ ⟨φ̇-b(φ), a(φ)^{-1}(φ̇-b(φ))⟩dt.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Теоремный статус полного path-space LDP требует условий на b, σ, начальные данные, topology и exponential tightness. Настоящий выпуск импортирует классическую теорему условно и закрывает только конечномерные идентичности и явную модель.</w:t>
      </w:r>
    </w:p>
    <w:p>
      <w:pPr>
        <w:pStyle w:val="Heading3"/>
        <w:keepNext/>
      </w:pPr>
      <w:r>
        <w:t>3.1. Quasipotential и instanton set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T3-EQ-0124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0"/>
        </w:rPr>
        <w:t>V_A(x)=inf_{T&gt;0} inf{I_{0T}(φ): φ(0)∈A, φ(T)=x}.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T3-EQ-0125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0"/>
        </w:rPr>
        <w:t>c_D=inf_{y∈∂D} V_A(y),    𝓜_D=argmin_{y∈∂D,φ} I_{0T}(φ).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Если 𝓜_D содержит несколько путей одинаковой стоимости, редкособытийный PredRep возвращает SET-PATH. Скрытый выбор одного «наиболее красивого» instanton запрещён.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При семействе моделей θ∈Θ_adm хранится action-barrier envelope c_D(θ), а не искусственно усреднённый барьер. Весовая смесь допустима только после отдельного prior contract.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70"/>
      </w:tblGrid>
      <w:tr>
        <w:tc>
          <w:tcPr>
            <w:tcW w:type="dxa" w:w="10070"/>
            <w:shd w:fill="FCEDEE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8" w:color="B22222"/>
              <w:left w:val="single" w:sz="8" w:color="B22222"/>
              <w:bottom w:val="single" w:sz="8" w:color="B22222"/>
              <w:right w:val="single" w:sz="8" w:color="B22222"/>
              <w:insideH w:val="single" w:sz="8" w:color="B22222"/>
              <w:insideV w:val="single" w:sz="8" w:color="B22222"/>
            </w:tcBorders>
          </w:tcPr>
          <w:p>
            <w:pPr>
              <w:spacing w:after="0" w:line="252" w:lineRule="auto"/>
            </w:pPr>
            <w:r>
              <w:rPr>
                <w:rFonts w:ascii="DejaVu Sans" w:hAnsi="DejaVu Sans"/>
                <w:b/>
                <w:color w:val="B22222"/>
                <w:sz w:val="18"/>
              </w:rPr>
              <w:t xml:space="preserve">TYPE GATE. </w:t>
            </w:r>
            <w:r>
              <w:rPr>
                <w:rFonts w:ascii="DejaVu Serif" w:hAnsi="DejaVu Serif"/>
                <w:color w:val="222222"/>
                <w:sz w:val="18"/>
              </w:rPr>
              <w:t>Associator amplitude, CGI или λ не являются action автоматически. Для использования в I_{0T} требуется явная карта к state variable, drift, diffusion metric и единицам.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after="40"/>
      </w:pPr>
    </w:p>
    <w:p>
      <w:pPr>
        <w:pStyle w:val="Heading2"/>
        <w:keepNext w:val="1"/>
      </w:pPr>
      <w:r>
        <w:t>Двойная яма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T3-LOC-075 · источник: tom3_v0_12.docx · раздел: 4. Явная модель двойной ямы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Для проверяемого MODEL-сектора зафиксируем overdamped Langevin equation: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T3-EQ-0126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0"/>
        </w:rPr>
        <w:t>dX_t^ε = −V′(X_t^ε)dt + √(2ε)dW_t,    V(x)=(x²−1)²/4.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Точки x=±1 являются минимумами, x=0 — седловым барьером. В выбранной нормировке action равен: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T3-EQ-0127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0"/>
        </w:rPr>
        <w:t>I_{0T}(φ)=1/4∫₀ᵀ (φ̇_t+V′(φ_t))²dt.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Для движения из a=−1 к седлу s=0 reverse-gradient path φ̇=+V′(φ) имеет стоимость: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T3-EQ-0128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0"/>
        </w:rPr>
        <w:t>I_up = ∫_{−1}^{0} V′(x)dx = V(0)−V(−1)=1/4.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Для downhill trajectory φ̇=−V′(φ) action равен нулю. Тем самым в явной модели закрывается quasipotential barrier ΔV=1/4.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T3-FIG-035 · tom3_v0_12.docx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048000" cy="3005673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quasipotential.png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300567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T3-EQ-0129</w:t>
      </w:r>
    </w:p>
    <w:p>
      <w:pPr>
        <w:spacing w:before="40" w:after="140"/>
        <w:jc w:val="center"/>
      </w:pPr>
      <w:r>
        <w:rPr>
          <w:rFonts w:ascii="DejaVu Serif" w:hAnsi="DejaVu Serif"/>
          <w:i/>
          <w:color w:val="666666"/>
          <w:sz w:val="17"/>
        </w:rPr>
        <w:t>Рисунок 2. Двойная яма: метастабильный минимум, седло и барьер ΔV=1/4.</w:t>
      </w:r>
    </w:p>
    <w:p>
      <w:r>
        <w:br w:type="page"/>
      </w:r>
    </w:p>
    <w:p>
      <w:pPr>
        <w:spacing w:after="40"/>
      </w:pPr>
    </w:p>
    <w:p>
      <w:pPr>
        <w:pStyle w:val="Heading2"/>
        <w:keepNext w:val="1"/>
      </w:pPr>
      <w:r>
        <w:t>Метастабильность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T3-LOC-076 · источник: tom3_v0_12.docx · раздел: 5. Метастабильность и exit-time asymptotics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При стандартных невырожденных условиях Freidlin-Wentzell теория даёт логарифмический масштаб времени выхода из бассейна D: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T3-EQ-0130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0"/>
        </w:rPr>
        <w:t>lim_{ε↓0} ε log E_a τ_D^ε = c_D.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Для одномерной двойной ямы Eyring-Kramers asymptotic уточняет prefactor: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T3-EQ-0131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0"/>
        </w:rPr>
        <w:t>E_{−1} τ_D^ε ~ [2π / √(|V″(0)|V″(−1))] exp(ΔV/ε) = (2π/√2) exp(1/(4ε)).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70"/>
      </w:tblGrid>
      <w:tr>
        <w:tc>
          <w:tcPr>
            <w:tcW w:type="dxa" w:w="10070"/>
            <w:shd w:fill="FCEDEE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8" w:color="B22222"/>
              <w:left w:val="single" w:sz="8" w:color="B22222"/>
              <w:bottom w:val="single" w:sz="8" w:color="B22222"/>
              <w:right w:val="single" w:sz="8" w:color="B22222"/>
              <w:insideH w:val="single" w:sz="8" w:color="B22222"/>
              <w:insideV w:val="single" w:sz="8" w:color="B22222"/>
            </w:tcBorders>
          </w:tcPr>
          <w:p>
            <w:pPr>
              <w:spacing w:after="0" w:line="252" w:lineRule="auto"/>
            </w:pPr>
            <w:r>
              <w:rPr>
                <w:rFonts w:ascii="DejaVu Sans" w:hAnsi="DejaVu Sans"/>
                <w:b/>
                <w:color w:val="B22222"/>
                <w:sz w:val="18"/>
              </w:rPr>
              <w:t xml:space="preserve">ОГРАНИЧЕНИЕ FINITE-ε. </w:t>
            </w:r>
            <w:r>
              <w:rPr>
                <w:rFonts w:ascii="DejaVu Serif" w:hAnsi="DejaVu Serif"/>
                <w:color w:val="222222"/>
                <w:sz w:val="18"/>
              </w:rPr>
              <w:t>Символ ~ является асимптотикой. Без явного remainder, диапазона ε и контроля discretization эта формула не является гарантированной верхней или нижней границей для конкретного запуска.</w:t>
            </w:r>
          </w:p>
        </w:tc>
      </w:tr>
    </w:tbl>
    <w:p>
      <w:pPr>
        <w:spacing w:after="0"/>
      </w:pPr>
    </w:p>
    <w:p>
      <w:pPr>
        <w:pStyle w:val="Heading3"/>
        <w:keepNext/>
      </w:pPr>
      <w:r>
        <w:t>5.1. V*P rare-transition bridge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T3-TBL-046 · tom3_v0_12.docx · 5. Метастабильность и exit-time asymptotics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57"/>
        <w:gridCol w:w="3357"/>
        <w:gridCol w:w="3357"/>
      </w:tblGrid>
      <w:tr>
        <w:trPr>
          <w:tblHeader w:val="true"/>
        </w:trPr>
        <w:tc>
          <w:tcPr>
            <w:tcW w:type="dxa" w:w="2324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Компонент</w:t>
            </w:r>
          </w:p>
        </w:tc>
        <w:tc>
          <w:tcPr>
            <w:tcW w:type="dxa" w:w="2608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Значение</w:t>
            </w:r>
          </w:p>
        </w:tc>
        <w:tc>
          <w:tcPr>
            <w:tcW w:type="dxa" w:w="4876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Доказательное требование</w:t>
            </w:r>
          </w:p>
        </w:tc>
      </w:tr>
      <w:tr>
        <w:tc>
          <w:tcPr>
            <w:tcW w:type="dxa" w:w="232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Physical state x</w:t>
            </w:r>
          </w:p>
        </w:tc>
        <w:tc>
          <w:tcPr>
            <w:tcW w:type="dxa" w:w="260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[ЗАПОЛНЯЕМОЕ ПОЛЕ]</w:t>
            </w:r>
          </w:p>
        </w:tc>
        <w:tc>
          <w:tcPr>
            <w:tcW w:type="dxa" w:w="487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какая наблюдаемая конфигурация V*P кодируется</w:t>
            </w:r>
          </w:p>
        </w:tc>
      </w:tr>
      <w:tr>
        <w:tc>
          <w:tcPr>
            <w:tcW w:type="dxa" w:w="232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Small parameter ε</w:t>
            </w:r>
          </w:p>
        </w:tc>
        <w:tc>
          <w:tcPr>
            <w:tcW w:type="dxa" w:w="260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[ЗАПОЛНЯЕМОЕ ПОЛЕ]</w:t>
            </w:r>
          </w:p>
        </w:tc>
        <w:tc>
          <w:tcPr>
            <w:tcW w:type="dxa" w:w="487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единицы и способ калибровки шума</w:t>
            </w:r>
          </w:p>
        </w:tc>
      </w:tr>
      <w:tr>
        <w:tc>
          <w:tcPr>
            <w:tcW w:type="dxa" w:w="232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Drift b or potential V</w:t>
            </w:r>
          </w:p>
        </w:tc>
        <w:tc>
          <w:tcPr>
            <w:tcW w:type="dxa" w:w="260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[ЗАПОЛНЯЕМОЕ ПОЛЕ]</w:t>
            </w:r>
          </w:p>
        </w:tc>
        <w:tc>
          <w:tcPr>
            <w:tcW w:type="dxa" w:w="487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вывод из вариационного принципа, а не post-hoc fit</w:t>
            </w:r>
          </w:p>
        </w:tc>
      </w:tr>
      <w:tr>
        <w:tc>
          <w:tcPr>
            <w:tcW w:type="dxa" w:w="232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Diffusion σ</w:t>
            </w:r>
          </w:p>
        </w:tc>
        <w:tc>
          <w:tcPr>
            <w:tcW w:type="dxa" w:w="260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[ЗАПОЛНЯЕМОЕ ПОЛЕ]</w:t>
            </w:r>
          </w:p>
        </w:tc>
        <w:tc>
          <w:tcPr>
            <w:tcW w:type="dxa" w:w="487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noise model и covariance</w:t>
            </w:r>
          </w:p>
        </w:tc>
      </w:tr>
      <w:tr>
        <w:tc>
          <w:tcPr>
            <w:tcW w:type="dxa" w:w="232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Target A / exit domain D</w:t>
            </w:r>
          </w:p>
        </w:tc>
        <w:tc>
          <w:tcPr>
            <w:tcW w:type="dxa" w:w="260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[ЗАПОЛНЯЕМОЕ ПОЛЕ]</w:t>
            </w:r>
          </w:p>
        </w:tc>
        <w:tc>
          <w:tcPr>
            <w:tcW w:type="dxa" w:w="487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операциональное событие и граница</w:t>
            </w:r>
          </w:p>
        </w:tc>
      </w:tr>
      <w:tr>
        <w:tc>
          <w:tcPr>
            <w:tcW w:type="dxa" w:w="232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Observation adapter</w:t>
            </w:r>
          </w:p>
        </w:tc>
        <w:tc>
          <w:tcPr>
            <w:tcW w:type="dxa" w:w="260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[ЗАПОЛНЯЕМОЕ ПОЛЕ]</w:t>
            </w:r>
          </w:p>
        </w:tc>
        <w:tc>
          <w:tcPr>
            <w:tcW w:type="dxa" w:w="487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как hidden transition превращается в измерение</w:t>
            </w:r>
          </w:p>
        </w:tc>
      </w:tr>
      <w:tr>
        <w:tc>
          <w:tcPr>
            <w:tcW w:type="dxa" w:w="232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Independent run</w:t>
            </w:r>
          </w:p>
        </w:tc>
        <w:tc>
          <w:tcPr>
            <w:tcW w:type="dxa" w:w="260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[ЗАПОЛНЯЕМОЕ ПОЛЕ]</w:t>
            </w:r>
          </w:p>
        </w:tc>
        <w:tc>
          <w:tcPr>
            <w:tcW w:type="dxa" w:w="4876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EXT-RUN и blind protocol</w:t>
            </w:r>
          </w:p>
        </w:tc>
      </w:tr>
    </w:tbl>
    <w:p>
      <w:pPr>
        <w:spacing w:after="0"/>
      </w:pP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До заполнения этих полей двойная яма остаётся математическим witness, а не физической моделью конкретного процесса.</w:t>
      </w:r>
    </w:p>
    <w:p>
      <w:pPr>
        <w:pStyle w:val="Heading3"/>
        <w:keepNext/>
      </w:pPr>
      <w:r>
        <w:t>5.2. Нулевые наблюдения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Если в N независимых испытаниях не зарегистрировано ни одного события, односторонняя точная верхняя граница уровня 1−α равна: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T3-EQ-0132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0"/>
        </w:rPr>
        <w:t>p_U = 1−α^{1/N}.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Следовательно, zero count не доказывает p=0. При зависимости, adaptive stopping или weighted simulation эта формула требует отдельного ремонта.</w:t>
      </w:r>
    </w:p>
    <w:p>
      <w:pPr>
        <w:spacing w:after="40"/>
      </w:pPr>
    </w:p>
    <w:p>
      <w:pPr>
        <w:pStyle w:val="Heading2"/>
        <w:keepNext w:val="1"/>
      </w:pPr>
      <w:r>
        <w:t>Importance sampling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T3-LOC-077 · источник: tom3_v0_12.docx · раздел: 6. Importance sampling и rare-event simulation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Пусть требуется p=P(A), а Q — proposal law, относительно которого P на событии A абсолютно непрерывен. При L=dP/dQ estimator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T3-EQ-0133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0"/>
        </w:rPr>
        <w:t>p̂_N = (1/N) Σ_{i=1}^N 1_A(Y_i)L(Y_i),    Y_i~Q,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является несмещённым, если likelihood ratio корректен и интегрируем. Zero-variance proposal Q*=P(·|A) обычно неизвестен; практическая задача состоит в снижении второго момента без потери support.</w:t>
      </w:r>
    </w:p>
    <w:p>
      <w:pPr>
        <w:pStyle w:val="Heading3"/>
        <w:keepNext/>
      </w:pPr>
      <w:r>
        <w:t>6.1. Gaussian tail witness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Для P=N(0,1), A={Z≥b}, Q=N(a,1):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T3-EQ-0134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0"/>
        </w:rPr>
        <w:t>L(y)=exp(−ay+a²/2),    E_Q[1_{Y≥b}L(Y)]=Φ̄(b).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T3-EQ-0135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0"/>
        </w:rPr>
        <w:t>E_Q[(1_{Y≥b}L(Y))²]=exp(a²) Φ̄(b+a).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Выбор a=b уменьшает второй момент для b≥2 в численном сертификате. Этот пример доказывает корректность схемы в Gaussian witness, но не эффективность для произвольного V*P target.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T3-FIG-036 · tom3_v0_12.docx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048000" cy="273600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portance_sampling.png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2736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 w:after="140"/>
        <w:jc w:val="center"/>
      </w:pPr>
      <w:r>
        <w:rPr>
          <w:rFonts w:ascii="DejaVu Serif" w:hAnsi="DejaVu Serif"/>
          <w:i/>
          <w:color w:val="666666"/>
          <w:sz w:val="17"/>
        </w:rPr>
        <w:t>Рисунок 3. Смена меры, likelihood ratio и три обязательных шлюза.</w:t>
      </w:r>
    </w:p>
    <w:p>
      <w:pPr>
        <w:pStyle w:val="Heading3"/>
        <w:keepNext/>
      </w:pPr>
      <w:r>
        <w:t>6.2. Efficiency contract</w:t>
      </w:r>
    </w:p>
    <w:p>
      <w:pPr>
        <w:pStyle w:val="ListBullet"/>
        <w:spacing w:after="20"/>
        <w:ind w:left="312" w:hanging="142"/>
      </w:pPr>
      <w:r>
        <w:rPr>
          <w:rFonts w:ascii="DejaVu Serif" w:hAnsi="DejaVu Serif"/>
          <w:sz w:val="18"/>
        </w:rPr>
        <w:t>proposal и target event замораживаются до confirmatory run;</w:t>
      </w:r>
    </w:p>
    <w:p>
      <w:pPr>
        <w:pStyle w:val="ListBullet"/>
        <w:spacing w:after="20"/>
        <w:ind w:left="312" w:hanging="142"/>
      </w:pPr>
      <w:r>
        <w:rPr>
          <w:rFonts w:ascii="DejaVu Serif" w:hAnsi="DejaVu Serif"/>
          <w:sz w:val="18"/>
        </w:rPr>
        <w:t>likelihood ratio вычисляется в log-domain и проверяется на support;</w:t>
      </w:r>
    </w:p>
    <w:p>
      <w:pPr>
        <w:pStyle w:val="ListBullet"/>
        <w:spacing w:after="20"/>
        <w:ind w:left="312" w:hanging="142"/>
      </w:pPr>
      <w:r>
        <w:rPr>
          <w:rFonts w:ascii="DejaVu Serif" w:hAnsi="DejaVu Serif"/>
          <w:sz w:val="18"/>
        </w:rPr>
        <w:t>хранятся variance, second moment, effective sample size и weight diagnostics;</w:t>
      </w:r>
    </w:p>
    <w:p>
      <w:pPr>
        <w:pStyle w:val="ListBullet"/>
        <w:spacing w:after="20"/>
        <w:ind w:left="312" w:hanging="142"/>
      </w:pPr>
      <w:r>
        <w:rPr>
          <w:rFonts w:ascii="DejaVu Serif" w:hAnsi="DejaVu Serif"/>
          <w:sz w:val="18"/>
        </w:rPr>
        <w:t>adaptive tilt использует отдельный pilot либо сохраняет корректную sequential validity;</w:t>
      </w:r>
    </w:p>
    <w:p>
      <w:pPr>
        <w:pStyle w:val="ListBullet"/>
        <w:spacing w:after="20"/>
        <w:ind w:left="312" w:hanging="142"/>
      </w:pPr>
      <w:r>
        <w:rPr>
          <w:rFonts w:ascii="DejaVu Serif" w:hAnsi="DejaVu Serif"/>
          <w:sz w:val="18"/>
        </w:rPr>
        <w:t>неединственные instantons требуют mixture или dynamic scheme с доказанными весами;</w:t>
      </w:r>
    </w:p>
    <w:p>
      <w:pPr>
        <w:pStyle w:val="ListBullet"/>
        <w:spacing w:after="20"/>
        <w:ind w:left="312" w:hanging="142"/>
      </w:pPr>
      <w:r>
        <w:rPr>
          <w:rFonts w:ascii="DejaVu Serif" w:hAnsi="DejaVu Serif"/>
          <w:sz w:val="18"/>
        </w:rPr>
        <w:t>успешная симуляция остаётся NUM, пока нет независимого EMP-OBS.</w:t>
      </w:r>
    </w:p>
    <w:p>
      <w:r>
        <w:br w:type="page"/>
      </w:r>
    </w:p>
    <w:p>
      <w:pPr>
        <w:spacing w:after="40"/>
      </w:pPr>
    </w:p>
    <w:p>
      <w:pPr>
        <w:pStyle w:val="Heading2"/>
        <w:keepNext w:val="1"/>
      </w:pPr>
      <w:r>
        <w:t>Редкособытийный firewall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T3-LOC-078 · источник: tom3_v0_12.docx · раздел: 7. Asymptotic, finite-sample и empirical firewall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T3-FIG-037 · tom3_v0_12.docx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048000" cy="2712436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are_firewall.png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271243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 w:after="140"/>
        <w:jc w:val="center"/>
      </w:pPr>
      <w:r>
        <w:rPr>
          <w:rFonts w:ascii="DejaVu Serif" w:hAnsi="DejaVu Serif"/>
          <w:i/>
          <w:color w:val="666666"/>
          <w:sz w:val="17"/>
        </w:rPr>
        <w:t>Рисунок 4. Между математической asymptotic и физическим событием требуется отдельный мост.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T3-TBL-047 · tom3_v0_12.docx · 7. Asymptotic, finite-sample и empirical firewall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57"/>
        <w:gridCol w:w="3357"/>
        <w:gridCol w:w="3357"/>
      </w:tblGrid>
      <w:tr>
        <w:trPr>
          <w:tblHeader w:val="true"/>
        </w:trPr>
        <w:tc>
          <w:tcPr>
            <w:tcW w:type="dxa" w:w="2494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Сценарий</w:t>
            </w:r>
          </w:p>
        </w:tc>
        <w:tc>
          <w:tcPr>
            <w:tcW w:type="dxa" w:w="3798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Ошибочный вывод</w:t>
            </w:r>
          </w:p>
        </w:tc>
        <w:tc>
          <w:tcPr>
            <w:tcW w:type="dxa" w:w="3231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6"/>
              </w:rPr>
              <w:t>Корректный выход</w:t>
            </w:r>
          </w:p>
        </w:tc>
      </w:tr>
      <w:tr>
        <w:tc>
          <w:tcPr>
            <w:tcW w:type="dxa" w:w="249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Положительный barrier</w:t>
            </w:r>
          </w:p>
        </w:tc>
        <w:tc>
          <w:tcPr>
            <w:tcW w:type="dxa" w:w="379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событие объявлено невозможным</w:t>
            </w:r>
          </w:p>
        </w:tc>
        <w:tc>
          <w:tcPr>
            <w:tcW w:type="dxa" w:w="32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разрешён только EXPONENTIALLY-SUPPRESSED-IN-MODEL</w:t>
            </w:r>
          </w:p>
        </w:tc>
      </w:tr>
      <w:tr>
        <w:tc>
          <w:tcPr>
            <w:tcW w:type="dxa" w:w="249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Найден instanton</w:t>
            </w:r>
          </w:p>
        </w:tc>
        <w:tc>
          <w:tcPr>
            <w:tcW w:type="dxa" w:w="379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траектория названа будущей причиной</w:t>
            </w:r>
          </w:p>
        </w:tc>
        <w:tc>
          <w:tcPr>
            <w:tcW w:type="dxa" w:w="32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CANDIDATE-RARE-TRANSITION</w:t>
            </w:r>
          </w:p>
        </w:tc>
      </w:tr>
      <w:tr>
        <w:tc>
          <w:tcPr>
            <w:tcW w:type="dxa" w:w="249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Одна траектория Monte Carlo</w:t>
            </w:r>
          </w:p>
        </w:tc>
        <w:tc>
          <w:tcPr>
            <w:tcW w:type="dxa" w:w="379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симуляция названа EMP-OBS</w:t>
            </w:r>
          </w:p>
        </w:tc>
        <w:tc>
          <w:tcPr>
            <w:tcW w:type="dxa" w:w="32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NUM, не наблюдение</w:t>
            </w:r>
          </w:p>
        </w:tc>
      </w:tr>
      <w:tr>
        <w:tc>
          <w:tcPr>
            <w:tcW w:type="dxa" w:w="249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Нет событий в выборке</w:t>
            </w:r>
          </w:p>
        </w:tc>
        <w:tc>
          <w:tcPr>
            <w:tcW w:type="dxa" w:w="379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p=0</w:t>
            </w:r>
          </w:p>
        </w:tc>
        <w:tc>
          <w:tcPr>
            <w:tcW w:type="dxa" w:w="32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использовать exact upper bound</w:t>
            </w:r>
          </w:p>
        </w:tc>
      </w:tr>
      <w:tr>
        <w:tc>
          <w:tcPr>
            <w:tcW w:type="dxa" w:w="249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LDP без exponential tightness</w:t>
            </w:r>
          </w:p>
        </w:tc>
        <w:tc>
          <w:tcPr>
            <w:tcW w:type="dxa" w:w="379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полная upper bound заявлена</w:t>
            </w:r>
          </w:p>
        </w:tc>
        <w:tc>
          <w:tcPr>
            <w:tcW w:type="dxa" w:w="32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ABSTAIN-LDP</w:t>
            </w:r>
          </w:p>
        </w:tc>
      </w:tr>
      <w:tr>
        <w:tc>
          <w:tcPr>
            <w:tcW w:type="dxa" w:w="249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Разрывный observable</w:t>
            </w:r>
          </w:p>
        </w:tc>
        <w:tc>
          <w:tcPr>
            <w:tcW w:type="dxa" w:w="379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contraction применён молча</w:t>
            </w:r>
          </w:p>
        </w:tc>
        <w:tc>
          <w:tcPr>
            <w:tcW w:type="dxa" w:w="32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ABSTAIN-CONTRACTION</w:t>
            </w:r>
          </w:p>
        </w:tc>
      </w:tr>
      <w:tr>
        <w:tc>
          <w:tcPr>
            <w:tcW w:type="dxa" w:w="249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Post-hoc proposal</w:t>
            </w:r>
          </w:p>
        </w:tc>
        <w:tc>
          <w:tcPr>
            <w:tcW w:type="dxa" w:w="379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weight tuning после результата</w:t>
            </w:r>
          </w:p>
        </w:tc>
        <w:tc>
          <w:tcPr>
            <w:tcW w:type="dxa" w:w="32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неавторизованный анализ</w:t>
            </w:r>
          </w:p>
        </w:tc>
      </w:tr>
      <w:tr>
        <w:tc>
          <w:tcPr>
            <w:tcW w:type="dxa" w:w="249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Два equal-cost instanton</w:t>
            </w:r>
          </w:p>
        </w:tc>
        <w:tc>
          <w:tcPr>
            <w:tcW w:type="dxa" w:w="379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один выбран по удобству</w:t>
            </w:r>
          </w:p>
        </w:tc>
        <w:tc>
          <w:tcPr>
            <w:tcW w:type="dxa" w:w="32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SET-PATH</w:t>
            </w:r>
          </w:p>
        </w:tc>
      </w:tr>
      <w:tr>
        <w:tc>
          <w:tcPr>
            <w:tcW w:type="dxa" w:w="249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Малый action</w:t>
            </w:r>
          </w:p>
        </w:tc>
        <w:tc>
          <w:tcPr>
            <w:tcW w:type="dxa" w:w="379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объявлена большая finite-ε probability</w:t>
            </w:r>
          </w:p>
        </w:tc>
        <w:tc>
          <w:tcPr>
            <w:tcW w:type="dxa" w:w="32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нужны prefactor/remainder</w:t>
            </w:r>
          </w:p>
        </w:tc>
      </w:tr>
      <w:tr>
        <w:tc>
          <w:tcPr>
            <w:tcW w:type="dxa" w:w="249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6"/>
              </w:rPr>
              <w:t>Хорошая variance reduction</w:t>
            </w:r>
          </w:p>
        </w:tc>
        <w:tc>
          <w:tcPr>
            <w:tcW w:type="dxa" w:w="3798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подтверждён физический механизм</w:t>
            </w:r>
          </w:p>
        </w:tc>
        <w:tc>
          <w:tcPr>
            <w:tcW w:type="dxa" w:w="3231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6"/>
              </w:rPr>
              <w:t>simulation efficiency ≠ causality</w:t>
            </w:r>
          </w:p>
        </w:tc>
      </w:tr>
    </w:tbl>
    <w:p>
      <w:pPr>
        <w:spacing w:after="0"/>
      </w:pPr>
    </w:p>
    <w:p>
      <w:pPr>
        <w:pStyle w:val="Heading3"/>
        <w:keepNext/>
      </w:pPr>
      <w:r>
        <w:t>7.1. Rare-event Reper certificate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T3-EQ-0136</w:t>
      </w:r>
    </w:p>
    <w:p>
      <w:pPr>
        <w:spacing w:before="60" w:after="100"/>
        <w:jc w:val="center"/>
      </w:pPr>
      <w:r>
        <w:rPr>
          <w:rFonts w:ascii="DejaVu Serif" w:hAnsi="DejaVu Serif"/>
          <w:i/>
          <w:sz w:val="20"/>
        </w:rPr>
        <w:t>Cert_RARE=(𝒳,τ,ε,P_ε,I,A,c_A,𝓜_A,R_ε,Q,L,FS,D,Dom,src,code,hash,status).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Здесь τ — topology, R_ε — finite-ε remainder или явное отсутствие такого remainder, Q/L — proposal и likelihood ratio, FS — finite-sample certificate. Отсутствие обязательного поля не заменяется нулём: вывод получает ABSTAIN и blocker list.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T3-TBL-048 · tom3_v0_12.docx · 7. Asymptotic, finite-sample и empirical firewall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35"/>
        <w:gridCol w:w="5035"/>
      </w:tblGrid>
      <w:tr>
        <w:trPr>
          <w:tblHeader w:val="true"/>
        </w:trPr>
        <w:tc>
          <w:tcPr>
            <w:tcW w:type="dxa" w:w="3572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7"/>
              </w:rPr>
              <w:t>Verdict</w:t>
            </w:r>
          </w:p>
        </w:tc>
        <w:tc>
          <w:tcPr>
            <w:tcW w:type="dxa" w:w="6009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7"/>
              </w:rPr>
              <w:t>Разрешённый смысл</w:t>
            </w:r>
          </w:p>
        </w:tc>
      </w:tr>
      <w:tr>
        <w:tc>
          <w:tcPr>
            <w:tcW w:type="dxa" w:w="357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IMPOSSIBLE-IN-MODEL</w:t>
            </w:r>
          </w:p>
        </w:tc>
        <w:tc>
          <w:tcPr>
            <w:tcW w:type="dxa" w:w="600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доказана недостижимость внутри carrier</w:t>
            </w:r>
          </w:p>
        </w:tc>
      </w:tr>
      <w:tr>
        <w:tc>
          <w:tcPr>
            <w:tcW w:type="dxa" w:w="357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FINITE-SAMPLE-RISK-BOUND</w:t>
            </w:r>
          </w:p>
        </w:tc>
        <w:tc>
          <w:tcPr>
            <w:tcW w:type="dxa" w:w="600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есть coverage-valid bound</w:t>
            </w:r>
          </w:p>
        </w:tc>
      </w:tr>
      <w:tr>
        <w:tc>
          <w:tcPr>
            <w:tcW w:type="dxa" w:w="357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EXPONENTIALLY-SUPPRESSED-IN-MODEL</w:t>
            </w:r>
          </w:p>
        </w:tc>
        <w:tc>
          <w:tcPr>
            <w:tcW w:type="dxa" w:w="600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есть LDP и c_A&gt;0, но нет finite-ε bound</w:t>
            </w:r>
          </w:p>
        </w:tc>
      </w:tr>
      <w:tr>
        <w:tc>
          <w:tcPr>
            <w:tcW w:type="dxa" w:w="357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CANDIDATE-RARE-TRANSITION</w:t>
            </w:r>
          </w:p>
        </w:tc>
        <w:tc>
          <w:tcPr>
            <w:tcW w:type="dxa" w:w="600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есть low-action path/instanton set</w:t>
            </w:r>
          </w:p>
        </w:tc>
      </w:tr>
      <w:tr>
        <w:tc>
          <w:tcPr>
            <w:tcW w:type="dxa" w:w="3572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ABSTAIN</w:t>
            </w:r>
          </w:p>
        </w:tc>
        <w:tc>
          <w:tcPr>
            <w:tcW w:type="dxa" w:w="6009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7"/>
              </w:rPr>
              <w:t>незакрыт обязательный интерфейс</w:t>
            </w:r>
          </w:p>
        </w:tc>
      </w:tr>
    </w:tbl>
    <w:p>
      <w:pPr>
        <w:spacing w:after="0"/>
      </w:pPr>
    </w:p>
    <w:p>
      <w:pPr>
        <w:spacing w:after="40"/>
      </w:pPr>
    </w:p>
    <w:p>
      <w:pPr>
        <w:pStyle w:val="Heading2"/>
        <w:keepNext w:val="1"/>
      </w:pPr>
      <w:r>
        <w:t>Сертификат редких переходов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T3-LOC-079 · источник: tom3_v0_12.docx · раздел: 8. Вычислительный сертификат T3-RARE-NUM-001</w:t>
      </w: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Сертификат выполнен на синтетических конечномерных моделях с фиксированным seed. Он проверяет Gaussian LDP scaling, contraction, action/control identities, двойную яму, Eyring-Kramers logarithmic scale, Gaussian importance sampling, set-valued instantons и blocker-safe status logic. Физические данные не использовались.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T3-TBL-049 · tom3_v0_12.docx · 8. Вычислительный сертификат T3-RARE-NUM-001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57"/>
        <w:gridCol w:w="3357"/>
        <w:gridCol w:w="3357"/>
      </w:tblGrid>
      <w:tr>
        <w:trPr>
          <w:tblHeader w:val="true"/>
        </w:trPr>
        <w:tc>
          <w:tcPr>
            <w:tcW w:type="dxa" w:w="5783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Проверка</w:t>
            </w:r>
          </w:p>
        </w:tc>
        <w:tc>
          <w:tcPr>
            <w:tcW w:type="dxa" w:w="1814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Результат</w:t>
            </w:r>
          </w:p>
        </w:tc>
        <w:tc>
          <w:tcPr>
            <w:tcW w:type="dxa" w:w="1984"/>
            <w:shd w:fill="1F4775"/>
            <w:tcMar>
              <w:top w:w="80" w:type="dxa"/>
              <w:start w:w="100" w:type="dxa"/>
              <w:bottom w:w="80" w:type="dxa"/>
              <w:end w:w="100" w:type="dxa"/>
            </w:tcMar>
            <w:tcBorders>
              <w:top w:val="single" w:sz="4" w:color="7A7A7A"/>
              <w:left w:val="single" w:sz="4" w:color="7A7A7A"/>
              <w:bottom w:val="single" w:sz="4" w:color="7A7A7A"/>
              <w:right w:val="single" w:sz="4" w:color="7A7A7A"/>
              <w:insideH w:val="single" w:sz="4" w:color="7A7A7A"/>
              <w:insideV w:val="single" w:sz="4" w:color="7A7A7A"/>
            </w:tcBorders>
            <w:vAlign w:val="center"/>
          </w:tcPr>
          <w:p>
            <w:pPr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Контроль</w:t>
            </w:r>
          </w:p>
        </w:tc>
      </w:tr>
      <w:tr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Неотрицательность Gaussian rate function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-</w:t>
            </w:r>
          </w:p>
        </w:tc>
      </w:tr>
      <w:tr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Сходимость Gaussian tail exponent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gap 8.570e-02</w:t>
            </w:r>
          </w:p>
        </w:tc>
      </w:tr>
      <w:tr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Линейный contraction principle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7.105e-15</w:t>
            </w:r>
          </w:p>
        </w:tc>
      </w:tr>
      <w:tr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Нулевой action детерминированного пути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0.000e+00</w:t>
            </w:r>
          </w:p>
        </w:tc>
      </w:tr>
      <w:tr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Положительный action возмущённого пути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-</w:t>
            </w:r>
          </w:p>
        </w:tc>
      </w:tr>
      <w:tr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Control/action equivalence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0.000e+00</w:t>
            </w:r>
          </w:p>
        </w:tc>
      </w:tr>
      <w:tr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Барьер двойной ямы ΔV=1/4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0.250</w:t>
            </w:r>
          </w:p>
        </w:tc>
      </w:tr>
      <w:tr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Reverse-gradient action = barrier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2.500e-05</w:t>
            </w:r>
          </w:p>
        </w:tc>
      </w:tr>
      <w:tr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Downhill path имеет нулевой action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0.000e+00</w:t>
            </w:r>
          </w:p>
        </w:tc>
      </w:tr>
      <w:tr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Eyring-Kramers log-scale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gap 5.963e-02</w:t>
            </w:r>
          </w:p>
        </w:tc>
      </w:tr>
      <w:tr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Нормировка likelihood ratio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2.220e-16</w:t>
            </w:r>
          </w:p>
        </w:tc>
      </w:tr>
      <w:tr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Несмещённость Gaussian IS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0.000e+00</w:t>
            </w:r>
          </w:p>
        </w:tc>
      </w:tr>
      <w:tr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Снижение второго момента IS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log gain ≥ 2.577</w:t>
            </w:r>
          </w:p>
        </w:tc>
      </w:tr>
      <w:tr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Finite-ε status firewall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-</w:t>
            </w:r>
          </w:p>
        </w:tc>
      </w:tr>
      <w:tr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Equal-cost instantons → SET-PATH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-</w:t>
            </w:r>
          </w:p>
        </w:tc>
      </w:tr>
      <w:tr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Rare-event ABSTAIN gate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-</w:t>
            </w:r>
          </w:p>
        </w:tc>
      </w:tr>
      <w:tr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Weakest-link status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-</w:t>
            </w:r>
          </w:p>
        </w:tc>
      </w:tr>
      <w:tr>
        <w:tc>
          <w:tcPr>
            <w:tcW w:type="dxa" w:w="5783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color w:val="141414"/>
                <w:sz w:val="15"/>
              </w:rPr>
              <w:t>Hash-linked provenance</w:t>
            </w:r>
          </w:p>
        </w:tc>
        <w:tc>
          <w:tcPr>
            <w:tcW w:type="dxa" w:w="181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2000/2000</w:t>
            </w:r>
          </w:p>
        </w:tc>
        <w:tc>
          <w:tcPr>
            <w:tcW w:type="dxa" w:w="1984"/>
            <w:tcMar>
              <w:top w:w="70" w:type="dxa"/>
              <w:start w:w="90" w:type="dxa"/>
              <w:bottom w:w="70" w:type="dxa"/>
              <w:end w:w="90" w:type="dxa"/>
            </w:tcMar>
            <w:tcBorders>
              <w:top w:val="single" w:sz="4" w:color="808080"/>
              <w:left w:val="single" w:sz="4" w:color="808080"/>
              <w:bottom w:val="single" w:sz="4" w:color="808080"/>
              <w:right w:val="single" w:sz="4" w:color="808080"/>
              <w:insideH w:val="single" w:sz="4" w:color="808080"/>
              <w:insideV w:val="single" w:sz="4" w:color="808080"/>
            </w:tcBorders>
            <w:shd w:fill="F1F3F5"/>
            <w:vAlign w:val="center"/>
          </w:tcPr>
          <w:p>
            <w:pPr>
              <w:spacing w:after="0" w:line="240" w:lineRule="auto"/>
            </w:pPr>
            <w:r>
              <w:rPr>
                <w:rFonts w:ascii="DejaVu Serif" w:hAnsi="DejaVu Serif"/>
                <w:color w:val="141414"/>
                <w:sz w:val="15"/>
              </w:rPr>
              <w:t>-</w:t>
            </w:r>
          </w:p>
        </w:tc>
      </w:tr>
    </w:tbl>
    <w:p>
      <w:pPr>
        <w:spacing w:after="0"/>
      </w:pPr>
    </w:p>
    <w:p>
      <w:pPr>
        <w:spacing w:after="80" w:line="252" w:lineRule="auto"/>
        <w:jc w:val="both"/>
      </w:pPr>
      <w:r>
        <w:rPr>
          <w:rFonts w:ascii="DejaVu Serif" w:hAnsi="DejaVu Serif"/>
          <w:sz w:val="19"/>
        </w:rPr>
        <w:t>Итого: 36000/36000; families=18; status=NUM; EMP-OBS отсутствует.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70"/>
      </w:tblGrid>
      <w:tr>
        <w:tc>
          <w:tcPr>
            <w:tcW w:type="dxa" w:w="10070"/>
            <w:shd w:fill="EAF5EF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8" w:color="2F6B4F"/>
              <w:left w:val="single" w:sz="8" w:color="2F6B4F"/>
              <w:bottom w:val="single" w:sz="8" w:color="2F6B4F"/>
              <w:right w:val="single" w:sz="8" w:color="2F6B4F"/>
              <w:insideH w:val="single" w:sz="8" w:color="2F6B4F"/>
              <w:insideV w:val="single" w:sz="8" w:color="2F6B4F"/>
            </w:tcBorders>
          </w:tcPr>
          <w:p>
            <w:pPr>
              <w:spacing w:after="0" w:line="252" w:lineRule="auto"/>
            </w:pPr>
            <w:r>
              <w:rPr>
                <w:rFonts w:ascii="DejaVu Sans" w:hAnsi="DejaVu Sans"/>
                <w:b/>
                <w:color w:val="2F6B4F"/>
                <w:sz w:val="18"/>
              </w:rPr>
              <w:t xml:space="preserve">ЧТО ДОКАЗЫВАЕТ СЕРТИФИКАТ. </w:t>
            </w:r>
            <w:r>
              <w:rPr>
                <w:rFonts w:ascii="DejaVu Serif" w:hAnsi="DejaVu Serif"/>
                <w:color w:val="222222"/>
                <w:sz w:val="18"/>
              </w:rPr>
              <w:t>Корректность реализованных формул и gate-логики в явно заданных Gaussian, linear-control и double-well witnesses при фиксированном коде, seed и параметрах.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70"/>
      </w:tblGrid>
      <w:tr>
        <w:tc>
          <w:tcPr>
            <w:tcW w:type="dxa" w:w="10070"/>
            <w:shd w:fill="FCEDEE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8" w:color="B22222"/>
              <w:left w:val="single" w:sz="8" w:color="B22222"/>
              <w:bottom w:val="single" w:sz="8" w:color="B22222"/>
              <w:right w:val="single" w:sz="8" w:color="B22222"/>
              <w:insideH w:val="single" w:sz="8" w:color="B22222"/>
              <w:insideV w:val="single" w:sz="8" w:color="B22222"/>
            </w:tcBorders>
          </w:tcPr>
          <w:p>
            <w:pPr>
              <w:spacing w:after="0" w:line="252" w:lineRule="auto"/>
            </w:pPr>
            <w:r>
              <w:rPr>
                <w:rFonts w:ascii="DejaVu Sans" w:hAnsi="DejaVu Sans"/>
                <w:b/>
                <w:color w:val="B22222"/>
                <w:sz w:val="18"/>
              </w:rPr>
              <w:t xml:space="preserve">ЧЕГО ОН НЕ ДОКАЗЫВАЕТ. </w:t>
            </w:r>
            <w:r>
              <w:rPr>
                <w:rFonts w:ascii="DejaVu Serif" w:hAnsi="DejaVu Serif"/>
                <w:color w:val="222222"/>
                <w:sz w:val="18"/>
              </w:rPr>
              <w:t>Существование физического малого параметра V*P, истинность конкретного potential/noise model, finite-ε точность без remainder, причинную природу перехода, независимую калибровку или EMP-OBS.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after="40"/>
      </w:pPr>
    </w:p>
    <w:p>
      <w:r>
        <w:br w:type="page"/>
      </w:r>
    </w:p>
    <w:p>
      <w:pPr>
        <w:pStyle w:val="Heading1"/>
        <w:keepNext w:val="1"/>
      </w:pPr>
      <w:r>
        <w:t>Глава 19. Наблюдательные адаптеры и внешние физические данные</w:t>
      </w:r>
    </w:p>
    <w:p>
      <w:pPr>
        <w:keepNext/>
        <w:spacing w:after="80" w:before="0" w:line="240" w:lineRule="auto"/>
        <w:jc w:val="left"/>
      </w:pPr>
      <w:r>
        <w:rPr>
          <w:rFonts w:ascii="DejaVu Sans" w:hAnsi="DejaVu Sans" w:eastAsia="DejaVu Sans"/>
          <w:b w:val="0"/>
          <w:i w:val="0"/>
          <w:color w:val="6B7480"/>
          <w:sz w:val="17"/>
        </w:rPr>
        <w:t>T3-CH-19 · master locator · T3-EDIT-v0.17</w:t>
      </w:r>
    </w:p>
    <w:p>
      <w:pPr>
        <w:pStyle w:val="Heading2"/>
        <w:spacing w:before="160" w:after="100"/>
        <w:keepNext w:val="1"/>
      </w:pPr>
      <w:r>
        <w:t>Понятное введение к главе</w:t>
      </w:r>
    </w:p>
    <w:p>
      <w:pPr>
        <w:spacing w:after="80"/>
      </w:pPr>
      <w:r>
        <w:rPr>
          <w:rFonts w:ascii="DejaVu Sans" w:hAnsi="DejaVu Sans" w:eastAsia="DejaVu Sans"/>
          <w:color w:val="647080"/>
          <w:sz w:val="17"/>
        </w:rPr>
        <w:t>T3-EXPL-19 · поясняющий блок · T3-EDIT-v0.17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B8C4D3"/>
          <w:left w:val="single" w:sz="5" w:space="0" w:color="B8C4D3"/>
          <w:bottom w:val="single" w:sz="5" w:space="0" w:color="B8C4D3"/>
          <w:right w:val="single" w:sz="5" w:space="0" w:color="B8C4D3"/>
          <w:insideH w:val="single" w:sz="5" w:space="0" w:color="B8C4D3"/>
          <w:insideV w:val="single" w:sz="5" w:space="0" w:color="B8C4D3"/>
        </w:tblBorders>
      </w:tblPr>
      <w:tblGrid>
        <w:gridCol w:w="2900"/>
        <w:gridCol w:w="6820"/>
      </w:tblGrid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44D7B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ЦЕНТРАЛЬНЫЙ ВОПРОС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0F7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Какие технические и доказательные условия нужны, чтобы внешние физические данные стали допустимым входом KLT-RBD?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5688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ПРОСТОЙ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4F9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Недостаточно скачать таблицу. Нужно заморозить версию, лицензию, единицы, masks, selection, covariance, calibration и хеши, после чего связать каждое поле с модельной наблюдаемой.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МИНИМАЛЬНЫЙ ПРИМЕР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Каталог с измерениями и диагональными ошибками нельзя использовать вместо опубликованной полной covariance. Потеря корреляций меняет likelihood и может создать ложную значимость.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F6E7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ОНТОЛОГИЯ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5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Существуют data source-card, raw artifact, schema adapter, observable map, covariance object, selection/mask object и provenance certificate.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445A8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ГНОСЕОЛОГИЯ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EF1F8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Данные считаются известными после no-loss ingest, проверки документации, единиц, контрольных сумм и воспроизводимого преобразования.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ФЕНОМЕНОЛОГИЯ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Для вычислителя внешний проект становится набором типизированных массивов с явными пропусками и систематиками.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F7A4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ФИЗИЧЕСКИЙ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7E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Адаптер позволяет сопоставлять V*P/packet predictions с реальными измерительными каналами.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A23A3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ОГРАНИЧЕНИЕ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EDEC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Наличие публичных данных не означает, что тест уже выполнен. Нельзя менять выборку, bins или primary statistic после просмотра результата.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8A651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АВТОРСКАЯ НОВИЗНА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Авторской является реперная data-ingest архитектура, где observable, источник, covariance, лицензия, D и blockers образуют один узел.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59636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МАРШРУТ ГЛАВЫ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0F2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Сначала формализуются adapters и provenance, затем строится preregistration-ready input. Глава 20 описывает независимую проверку гипотез.</w:t>
            </w:r>
          </w:p>
        </w:tc>
      </w:tr>
    </w:tbl>
    <w:p>
      <w:pPr>
        <w:keepNext/>
        <w:spacing w:before="60" w:after="160"/>
      </w:pPr>
      <w:r>
        <w:rPr>
          <w:rFonts w:ascii="DejaVu Serif" w:hAnsi="DejaVu Serif" w:eastAsia="DejaVu Serif"/>
          <w:i/>
          <w:color w:val="5A5F67"/>
          <w:sz w:val="17"/>
        </w:rPr>
        <w:t>Редакционная функция T3-EXPL-19: облегчить чтение главы 19 «Глава 19. Наблюдательные адаптеры и внешние физические данные» без изменения её формальных определений, Dom/Cod и доказательных статусов.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t>Наблюдательный интерфейс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T3-LOC-080 · источник: tom3_v0_8.docx · раздел: 1. Наблюдательный интерфейс и граница знания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ОНТОЛОГИЯ. </w:t>
            </w:r>
            <w:r>
              <w:rPr>
                <w:rFonts w:ascii="DejaVu Serif" w:hAnsi="DejaVu Serif"/>
                <w:sz w:val="19"/>
              </w:rPr>
              <w:t>Наблюдаемая есть элемент data space, полученный из модельного состояния через типизированный адаптер, а не само модельное состояние.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9F5EE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2E6F4E"/>
              <w:left w:val="single" w:sz="10" w:color="2E6F4E"/>
              <w:bottom w:val="single" w:sz="6" w:color="2E6F4E"/>
              <w:right w:val="single" w:sz="6" w:color="2E6F4E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2E6F4E"/>
                <w:sz w:val="19"/>
              </w:rPr>
              <w:t xml:space="preserve">ГНОСЕОЛОГИЯ. </w:t>
            </w:r>
            <w:r>
              <w:rPr>
                <w:rFonts w:ascii="DejaVu Serif" w:hAnsi="DejaVu Serif"/>
                <w:sz w:val="19"/>
              </w:rPr>
              <w:t>Связь считается известной после определения map, units, calibration, selection, covariance и provenance. Формула без этих слоёв остаётся MODEL.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ФЕНОМЕНОЛОГИЯ. </w:t>
            </w:r>
            <w:r>
              <w:rPr>
                <w:rFonts w:ascii="DejaVu Serif" w:hAnsi="DejaVu Serif"/>
                <w:sz w:val="19"/>
              </w:rPr>
              <w:t>Для экспериментатора адаптер проявляется как каталог, маска, таблица ошибок и likelihood; для вычислителя — как частичная функция с fail states.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EAF1F7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F4775"/>
              <w:left w:val="single" w:sz="10" w:color="1F4775"/>
              <w:bottom w:val="single" w:sz="6" w:color="1F4775"/>
              <w:right w:val="single" w:sz="6" w:color="1F4775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F4775"/>
                <w:sz w:val="19"/>
              </w:rPr>
              <w:t xml:space="preserve">ФИЗИЧЕСКИЙ СМЫСЛ. </w:t>
            </w:r>
            <w:r>
              <w:rPr>
                <w:rFonts w:ascii="DejaVu Serif" w:hAnsi="DejaVu Serif"/>
                <w:sz w:val="19"/>
              </w:rPr>
              <w:t>Моделируется путь от background solution к измеряемым redshift-distance summaries.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Наблюдательный адаптер не доказывает механизм, породивший H(z), и не превращает fit в причинное объяснение.</w:t>
            </w:r>
          </w:p>
        </w:tc>
      </w:tr>
    </w:tbl>
    <w:p>
      <w:pPr>
        <w:spacing w:after="4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1F3F5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1B1F23"/>
              <w:left w:val="single" w:sz="10" w:color="1B1F23"/>
              <w:bottom w:val="single" w:sz="6" w:color="1B1F23"/>
              <w:right w:val="single" w:sz="6" w:color="1B1F23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1B1F23"/>
                <w:sz w:val="19"/>
              </w:rPr>
              <w:t xml:space="preserve">АВТОРСКАЯ НОВИЗНА. </w:t>
            </w:r>
            <w:r>
              <w:rPr>
                <w:rFonts w:ascii="DejaVu Serif" w:hAnsi="DejaVu Serif"/>
                <w:sz w:val="19"/>
              </w:rPr>
              <w:t>Авторская новизна — blocker-safe Obs operator, встроенный в KLT-RBD с weakest-link status и обязательным ABSTAIN.</w:t>
            </w:r>
          </w:p>
        </w:tc>
      </w:tr>
    </w:tbl>
    <w:p>
      <w:pPr>
        <w:spacing w:after="40" w:before="0"/>
      </w:pP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T3-FIG-038 · tom3_v0_8.docx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6048000" cy="373248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8_adapter.png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37324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1. Сквозной наблюдательный адаптер и его PASS/FAIL-шлюзы.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T3-OBS-001 [DEF-A]. Наблюдательный адаптер есть частичная карта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T3-EQ-0137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Obs_𝒟 : Dom(Obs_𝒟) ⊂ Q_model × Cal_𝒟 × Sel_𝒟 × Prov_𝒟 ⇀ Y_𝒟 × Cov_𝒟 × Cert_𝒟.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Здесь 𝒟 обозначает наблюдательную программу, Y_𝒟 — пространство data summaries, Cov_𝒟 — ковариационный объект, а Cert_𝒟 хранит units, version, mask, license, hashes и source-card. Если обязательный аргумент отсутствует, Obs_𝒟 не определён.</w:t>
      </w:r>
    </w:p>
    <w:p>
      <w:pPr>
        <w:spacing w:after="40"/>
      </w:pPr>
    </w:p>
    <w:p>
      <w:pPr>
        <w:pStyle w:val="Heading2"/>
        <w:keepNext w:val="1"/>
      </w:pPr>
      <w:r>
        <w:t>Redshift map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T3-LOC-081 · источник: tom3_v0_8.docx · раздел: 2. Redshift map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Определение T3-OBS-002 [DEF-A/COND]. Для photon wave-vector k и четырёхскоростей эмиттера u_e и наблюдателя u_o redshift задаётся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T3-EQ-0138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1+z = (−g(u_e,k_e))/(−g(u_o,k_o)).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В FLRW-background при comoving emitter/observer это редуцируется к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T3-EQ-0139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1+z = a(t_o)/a(t_e).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Редукция условна: она предполагает metric light propagation, выбранную congruence, корректное разделение peculiar velocity и gravitational contributions, а также clock convention. Для V*P эти гипотезы должны входить в bridge certificate.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ЗАПОЛНЯЕМОЕ ПОЛЕ. </w:t>
            </w:r>
            <w:r>
              <w:rPr>
                <w:rFonts w:ascii="DejaVu Serif" w:hAnsi="DejaVu Serif"/>
                <w:sz w:val="19"/>
              </w:rPr>
              <w:t>[ЗАПОЛНЯЕМОЕ ПОЛЕ: точный V*P photon/clock adapter, frame convention и правила коррекции peculiar velocities].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t>Иерархия космологических расстояний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T3-LOC-082 · источник: tom3_v0_8.docx · раздел: 3. Иерархия расстояний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T3-FIG-039 · tom3_v0_8.docx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6048000" cy="383616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8_distances.png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38361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2. От H(z) к радиальным, поперечным и фотометрическим расстояниям.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Пусть H(z)&gt;0 на интервале наблюдения. Определим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T3-EQ-0140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D_H(z)=c/H(z),    D_C(z)=∫₀ᶻ c dz′/H(z′).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Для постоянной пространственной кривизны K transverse comoving distance равна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T3-EQ-0141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D_M(z)=S_K(D_C),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T3-EQ-0142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S_K(χ)=sin(√Kχ)/√K  (K&gt;0),   χ  (K=0),   sinh(√−Kχ)/√−K  (K&lt;0).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Angular-diameter, luminosity distance и distance modulus: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T3-EQ-0143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D_A=D_M/(1+z),   D_L=(1+z)D_M,   μ=5 log₁₀(D_L/Mpc)+25.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Предложение T3-OBS-1 [COND-PROP]. При metric null propagation и сохранении числа фотонов выполняется distance duality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T3-EQ-0144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D_L=(1+z)²D_A.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Нарушение duality может означать нарушение гипотез переноса, селекционную ошибку или calibration failure; оно не идентифицирует автоматически новый V*P-механизм.</w:t>
      </w:r>
    </w:p>
    <w:p>
      <w:pPr>
        <w:spacing w:after="40"/>
      </w:pPr>
    </w:p>
    <w:p>
      <w:pPr>
        <w:pStyle w:val="Heading2"/>
        <w:keepNext w:val="1"/>
      </w:pPr>
      <w:r>
        <w:t>Supernova adapter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T3-LOC-083 · источник: tom3_v0_8.docx · раздел: 6. Supernova adapter и абсолютная калибровка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Для SN distance vector y_SN с covariance C_SN модельный вектор можно записать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T3-EQ-0145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m_model(z;θ,M_B)=5 log₁₀[D_L(z;θ)/Mpc]+25+M_B.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T3-EQ-0146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χ²_SN=(y_SN−m_model)^T C_SN⁻¹ (y_SN−m_model).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Предложение T3-OBS-2 [PROP]. Для D_L=H₀⁻¹ d_L(z;θ̃) преобразование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T3-EQ-0147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H₀→λH₀,    M_B→M_B+5log₁₀λ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оставляет m_model неизменным. Поэтому uncalibrated SN sample не идентифицирует H₀ отдельно от абсолютной светимости.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При линейном nuisance intercept M analytic generalized-least-squares minimizer равен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T3-EQ-0148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M̂ = [1^T C⁻¹(y−m₀)]/[1^T C⁻¹1].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DATA GATE. </w:t>
            </w:r>
            <w:r>
              <w:rPr>
                <w:rFonts w:ascii="DejaVu Serif" w:hAnsi="DejaVu Serif"/>
                <w:sz w:val="19"/>
              </w:rPr>
              <w:t>Для Pantheon+ должны быть заморожены exact data file, full covariance, duplicate-light-curve policy, redshift column, calibrator subset и repository commit/hash. В v0.8 эти поля не заполняются вымышленными значениями.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t>BAO adapter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T3-LOC-084 · источник: tom3_v0_8.docx · раздел: 7. BAO adapter и sound-horizon degeneracy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T3-EQ-0149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D_V(z)=[z D_M(z)^2 D_H(z)]^{1/3}.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Типичные BAO summaries используют D_M/r_d, D_H/r_d либо D_V/r_d. Для H(z)=H₀E(z) обе геометрические дистанции масштабируются как H₀⁻¹.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Предложение T3-OBS-3 [PROP]. Преобразование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T3-EQ-0150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H₀→λH₀,    r_d→r_d/λ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сохраняет D_M/r_d и D_H/r_d. Следовательно, абсолютная шкала требует внешней калибровки r_d или иной независимой длины.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ОГРАНИЧЕНИЕ. </w:t>
            </w:r>
            <w:r>
              <w:rPr>
                <w:rFonts w:ascii="DejaVu Serif" w:hAnsi="DejaVu Serif"/>
                <w:sz w:val="19"/>
              </w:rPr>
              <w:t>DESI BAO products могут тестировать expansion-shape и distance ratios, но не подтверждают packet mechanism по факту хорошего fit. Model comparison обязан учитывать covariance, fiducial corrections и look-elsewhere/post-selection control.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t>Карта внешних данных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T3-LOC-085 · источник: tom3_v0_8.docx · раздел: 9. Актуальная карта внешних данных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T3-FIG-040 · tom3_v0_8.docx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6048000" cy="373248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8_sources.png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37324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4. Официальные источники данных и запрет автоматического повышения статуса.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T3-TBL-050 · tom3_v0_8.docx · 9. Актуальная карта внешних данных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96"/>
        <w:gridCol w:w="1996"/>
        <w:gridCol w:w="1996"/>
        <w:gridCol w:w="1996"/>
        <w:gridCol w:w="1996"/>
      </w:tblGrid>
      <w:tr>
        <w:trPr>
          <w:cantSplit w:val="true"/>
          <w:tblHeader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Источник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Состояние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Проверенный факт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Роль в Томе III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Статус источника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DESI DR1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19.03.2025; public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18.7 млн новых спектров; CC BY 4.0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spectra/redshift adapter tests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support / empirical data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DESI DR2 cosmology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19.03.2025 papers; chains public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BAO results from first 3 years; raw DR2 spectra/redshifts not public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BAO likelihood planning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comparison / empirical summaries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Pantheon+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2022 paper + public repository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1701 light curves / 1550 SNe; distances and covariance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SN adapter and nuisance audit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empirical data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Planck 2018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final full-mission legacy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CMB likelihoods and parameter chains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early-Universe calibration/comparison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prior art / empirical data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Euclid Q1</w:t>
            </w:r>
          </w:p>
        </w:tc>
        <w:tc>
          <w:tcPr>
            <w:tcW w:type="dxa" w:w="170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19.03.2025</w:t>
            </w:r>
          </w:p>
        </w:tc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63.1 deg²; about 30 million objects; not a cosmology release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catalog/selection adapter testing</w:t>
            </w:r>
          </w:p>
        </w:tc>
        <w:tc>
          <w:tcPr>
            <w:tcW w:type="dxa" w:w="175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support / empirical data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ВАЖНО. </w:t>
            </w:r>
            <w:r>
              <w:rPr>
                <w:rFonts w:ascii="DejaVu Serif" w:hAnsi="DejaVu Serif"/>
                <w:sz w:val="19"/>
              </w:rPr>
              <w:t>Euclid Q1 нельзя использовать как завершённый cosmology validation set: официальный release прямо характеризуется как quick data release, главным образом для ранних astrophysical studies.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t>Предрегистрационная карточка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T3-LOC-086 · источник: tom3_v0_8.docx · раздел: 10. EMP-PLAN: предрегистрационная карточка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T3-TBL-051 · tom3_v0_8.docx · 10. EMP-PLAN: предрегистрационная карточка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cantSplit w:val="true"/>
          <w:tblHeader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Поле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Содержание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Dataset/version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[ЗАПОЛНЯЕМОЕ ПОЛЕ]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Immutable locator + SHA-256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[ЗАПОЛНЯЕМОЕ ПОЛЕ]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Primary observable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[ЗАПОЛНЯЕМОЕ ПОЛЕ: H(z), D_M/r_d, D_H/r_d, μ или иной]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Model family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[ЗАПОЛНЯЕМОЕ ПОЛЕ: ΛCDM comparison + exact V*P closure]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Primary parameter/signature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[ЗАПОЛНЯЕМОЕ ПОЛЕ]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Null model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[ЗАПОЛНЯЕМОЕ ПОЛЕ]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Nuisance parameters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[ЗАПОЛНЯЕМОЕ ПОЛЕ]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Covariance treatment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[ЗАПОЛНЯЕМОЕ ПОЛЕ]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Selection/masks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[ЗАПОЛНЯЕМОЕ ПОЛЕ]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Blinding split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[ЗАПОЛНЯЕМОЕ ПОЛЕ]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Multiplicity correction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[ЗАПОЛНЯЕМОЕ ПОЛЕ]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Support/refutation criterion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[ЗАПОЛНЯЕМОЕ ПОЛЕ]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Independent executor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[ЗАПОЛНЯЕМОЕ ПОЛЕ]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EXT-RUN status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NOT EXECUTED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EMPIRICAL STATUS. </w:t>
            </w:r>
            <w:r>
              <w:rPr>
                <w:rFonts w:ascii="DejaVu Serif" w:hAnsi="DejaVu Serif"/>
                <w:sz w:val="19"/>
              </w:rPr>
              <w:t>Карточка является EMP-PLAN. Пока поля не заполнены и независимый исполнитель не выполнил frozen code/data package, никакой EMP-OBS не существует.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t>Source-cards наблюдательного слоя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T3-LOC-087 · источник: tom3_v0_8.docx · раздел: 14. Source-cards и библиография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T3-TBL-052 · tom3_v0_8.docx · 14. Source-cards и библиография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663"/>
        <w:gridCol w:w="1663"/>
        <w:gridCol w:w="1663"/>
        <w:gridCol w:w="1663"/>
        <w:gridCol w:w="1663"/>
        <w:gridCol w:w="1663"/>
      </w:tblGrid>
      <w:tr>
        <w:trPr>
          <w:cantSplit w:val="true"/>
          <w:tblHeader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3"/>
              </w:rPr>
              <w:t>Автор</w:t>
            </w:r>
          </w:p>
        </w:tc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3"/>
              </w:rPr>
              <w:t>Название</w:t>
            </w:r>
          </w:p>
        </w:tc>
        <w:tc>
          <w:tcPr>
            <w:tcW w:type="dxa" w:w="96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3"/>
              </w:rPr>
              <w:t>Год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3"/>
              </w:rPr>
              <w:t>ID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3"/>
              </w:rPr>
              <w:t>Роль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3"/>
              </w:rPr>
              <w:t>Связь с Томом III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3"/>
              </w:rPr>
              <w:t>Hogg, D. W.</w:t>
            </w:r>
          </w:p>
        </w:tc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Distance measures in cosmology</w:t>
            </w:r>
          </w:p>
        </w:tc>
        <w:tc>
          <w:tcPr>
            <w:tcW w:type="dxa" w:w="96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1999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arXiv:astro-ph/9905116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prior art / formulas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Sections on D_C, D_M, D_A, D_L, μ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3"/>
              </w:rPr>
              <w:t>Planck Collaboration</w:t>
            </w:r>
          </w:p>
        </w:tc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Planck 2018 results. VI. Cosmological parameters</w:t>
            </w:r>
          </w:p>
        </w:tc>
        <w:tc>
          <w:tcPr>
            <w:tcW w:type="dxa" w:w="96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2020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DOI 10.1051/0004-6361/201833910; arXiv:1807.06209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comparison / empirical data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CMB likelihood and parameter framework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3"/>
              </w:rPr>
              <w:t>Brout et al.</w:t>
            </w:r>
          </w:p>
        </w:tc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The Pantheon+ Analysis: Cosmological Constraints</w:t>
            </w:r>
          </w:p>
        </w:tc>
        <w:tc>
          <w:tcPr>
            <w:tcW w:type="dxa" w:w="96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2022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DOI 10.3847/1538-4357/ac8e04; arXiv:2202.04077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empirical data / comparison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SN covariance and cosmological likelihood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3"/>
              </w:rPr>
              <w:t>PantheonPlusSH0ES</w:t>
            </w:r>
          </w:p>
        </w:tc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DataRelease repository</w:t>
            </w:r>
          </w:p>
        </w:tc>
        <w:tc>
          <w:tcPr>
            <w:tcW w:type="dxa" w:w="96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current public repository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GitHub PantheonPlusSH0ES/DataRelease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empirical data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Distances, covariance, chains; commit hash required at freeze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3"/>
              </w:rPr>
              <w:t>DESI Collaboration</w:t>
            </w:r>
          </w:p>
        </w:tc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DESI DR2 Results II: BAO and cosmological constraints</w:t>
            </w:r>
          </w:p>
        </w:tc>
        <w:tc>
          <w:tcPr>
            <w:tcW w:type="dxa" w:w="96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2025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arXiv:2503.14738; DOI 10.1103/tr6y-kpc6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empirical summaries / comparison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D_M/r_d, D_H/r_d and covariance products</w:t>
            </w:r>
          </w:p>
        </w:tc>
      </w:tr>
      <w:tr>
        <w:trPr>
          <w:cantSplit w:val="true"/>
        </w:trPr>
        <w:tc>
          <w:tcPr>
            <w:tcW w:type="dxa" w:w="15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3"/>
              </w:rPr>
              <w:t>ESA &amp; Euclid Consortium</w:t>
            </w:r>
          </w:p>
        </w:tc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Euclid Q1 Explanatory Supplement / Overview</w:t>
            </w:r>
          </w:p>
        </w:tc>
        <w:tc>
          <w:tcPr>
            <w:tcW w:type="dxa" w:w="96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2025/2026</w:t>
            </w:r>
          </w:p>
        </w:tc>
        <w:tc>
          <w:tcPr>
            <w:tcW w:type="dxa" w:w="243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DOI 10.1051/0004-6361/202554610; official Q1 docs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support / data adapter</w:t>
            </w:r>
          </w:p>
        </w:tc>
        <w:tc>
          <w:tcPr>
            <w:tcW w:type="dxa" w:w="238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3"/>
              </w:rPr>
              <w:t>Catalog, masks, photometry/spectroscopy; not cosmology validation</w:t>
            </w:r>
          </w:p>
        </w:tc>
      </w:tr>
    </w:tbl>
    <w:p>
      <w:pPr>
        <w:spacing w:after="20"/>
      </w:pPr>
    </w:p>
    <w:p>
      <w:pPr>
        <w:spacing w:after="40"/>
      </w:pPr>
    </w:p>
    <w:p>
      <w:r>
        <w:br w:type="page"/>
      </w:r>
    </w:p>
    <w:p>
      <w:pPr>
        <w:pStyle w:val="Heading1"/>
        <w:keepNext w:val="1"/>
      </w:pPr>
      <w:r>
        <w:t>Глава 20. Протоколы проверки F-1-F-14 и независимый EXT-RUN</w:t>
      </w:r>
    </w:p>
    <w:p>
      <w:pPr>
        <w:keepNext/>
        <w:spacing w:after="80" w:before="0" w:line="240" w:lineRule="auto"/>
        <w:jc w:val="left"/>
      </w:pPr>
      <w:r>
        <w:rPr>
          <w:rFonts w:ascii="DejaVu Sans" w:hAnsi="DejaVu Sans" w:eastAsia="DejaVu Sans"/>
          <w:b w:val="0"/>
          <w:i w:val="0"/>
          <w:color w:val="6B7480"/>
          <w:sz w:val="17"/>
        </w:rPr>
        <w:t>T3-CH-20 · master locator · T3-EDIT-v0.17</w:t>
      </w:r>
    </w:p>
    <w:p>
      <w:pPr>
        <w:pStyle w:val="Heading2"/>
        <w:spacing w:before="160" w:after="100"/>
        <w:keepNext w:val="1"/>
      </w:pPr>
      <w:r>
        <w:t>Понятное введение к главе</w:t>
      </w:r>
    </w:p>
    <w:p>
      <w:pPr>
        <w:spacing w:after="80"/>
      </w:pPr>
      <w:r>
        <w:rPr>
          <w:rFonts w:ascii="DejaVu Sans" w:hAnsi="DejaVu Sans" w:eastAsia="DejaVu Sans"/>
          <w:color w:val="647080"/>
          <w:sz w:val="17"/>
        </w:rPr>
        <w:t>T3-EXPL-20 · поясняющий блок · T3-EDIT-v0.17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B8C4D3"/>
          <w:left w:val="single" w:sz="5" w:space="0" w:color="B8C4D3"/>
          <w:bottom w:val="single" w:sz="5" w:space="0" w:color="B8C4D3"/>
          <w:right w:val="single" w:sz="5" w:space="0" w:color="B8C4D3"/>
          <w:insideH w:val="single" w:sz="5" w:space="0" w:color="B8C4D3"/>
          <w:insideV w:val="single" w:sz="5" w:space="0" w:color="B8C4D3"/>
        </w:tblBorders>
      </w:tblPr>
      <w:tblGrid>
        <w:gridCol w:w="2900"/>
        <w:gridCol w:w="6820"/>
      </w:tblGrid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44D7B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ЦЕНТРАЛЬНЫЙ ВОПРОС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0F7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Как превратить F-1-F-14 из набора физических предположений в фальсифицируемые протоколы с заранее определёнными решениями?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5688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ПРОСТОЙ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4F9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Для каждой гипотезы фиксируются измеримый объект, нулевая модель, primary statistic, минимальный эффект, систематики, blinding, multiplicity correction и границы вывода.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МИНИМАЛЬНЫЙ ПРИМЕР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Для F-12 заранее выбираются две скобочные процедуры, знак контраста s0, δ_min и paired statistic. После freeze изменение критерия запрещено.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F6E7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ОНТОЛОГИЯ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5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Объектом является preregistration card EXT-RUN-000, содержащая hypothesis, Ω, data/code hashes, decision rules и независимого исполнителя.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445A8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ГНОСЕОЛОГИЯ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EF1F8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Поддержка или фальсификация возникает только после V3 freeze, V4 blind run, V5 independent replication и ограниченного V6 conclusion.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ФЕНОМЕНОЛОГИЯ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Экспериментатор получает точный список действий; наблюдатель результата видит, какие решения были заданы до открытия данных.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F7A4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ФИЗИЧЕСКИЙ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7E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Протокол отделяет локально проверяемую сигнатуру от общей метафизической интерпретации V*P.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A23A3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ОГРАНИЧЕНИЕ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EDEC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EXT-RUN в текущем томе не выполнен. Отсутствующие платформа, δ_min, power и executor остаются заполняемыми полями и блокерами.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8A651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АВТОРСКАЯ НОВИЗНА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Авторской является перевод F-1-F-14 в единый Reper-based falsification framework с explicit ABSTAIN.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59636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МАРШРУТ ГЛАВЫ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0F2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Сводятся матрицы гипотез, наблюдаемых и фальсификации, затем строится карточка первого теста. Глава 21 описывает память, в которой хранятся все доказательные объекты.</w:t>
            </w:r>
          </w:p>
        </w:tc>
      </w:tr>
    </w:tbl>
    <w:p>
      <w:pPr>
        <w:keepNext/>
        <w:spacing w:before="60" w:after="160"/>
      </w:pPr>
      <w:r>
        <w:rPr>
          <w:rFonts w:ascii="DejaVu Serif" w:hAnsi="DejaVu Serif" w:eastAsia="DejaVu Serif"/>
          <w:i/>
          <w:color w:val="5A5F67"/>
          <w:sz w:val="17"/>
        </w:rPr>
        <w:t>Редакционная функция T3-EXPL-20: облегчить чтение главы 20 «Глава 20. Протоколы проверки F-1-F-14 и независимый EXT-RUN» без изменения её формальных определений, Dom/Cod и доказательных статусов.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t>Матрица F-1-F-14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T3-LOC-088 · источник: tom3_v0_9.docx · раздел: 5. Каноническая матрица F-1–F-14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T3-TBL-053 · tom3_v0_9.docx · 5. Каноническая матрица F-1–F-14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663"/>
        <w:gridCol w:w="1663"/>
        <w:gridCol w:w="1663"/>
        <w:gridCol w:w="1663"/>
        <w:gridCol w:w="1663"/>
        <w:gridCol w:w="1663"/>
      </w:tblGrid>
      <w:tr>
        <w:trPr>
          <w:cantSplit w:val="true"/>
          <w:tblHeader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2"/>
              </w:rPr>
              <w:t>ID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2"/>
              </w:rPr>
              <w:t>Канонический смысл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2"/>
              </w:rPr>
              <w:t>Приоритет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2"/>
              </w:rPr>
              <w:t>Кандидат наблюдаемой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2"/>
              </w:rPr>
              <w:t>Нулевая модель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2"/>
              </w:rPr>
              <w:t>Статус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2"/>
              </w:rPr>
              <w:t>F-1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R⋆R как физическая алгебра времени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P1/P4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повторяемый bracket contrast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ассоциативная/известная memory model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PHY-HYP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2"/>
              </w:rPr>
              <w:t>F-2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ПН.2 фундаментальнее ПН.1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P4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новое отложенное предсказание + вывод стандартных границ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стандартная квантовая теория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PHY-HYP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2"/>
              </w:rPr>
              <w:t>F-3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ПН.2 ⇒ ПН.1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P0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операторная идентичность и дисперсионная граница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коммутатор независим от K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OPEN bridge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2"/>
              </w:rPr>
              <w:t>F-4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существует режим α_K||K||≈βħ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P0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межплатформенный масштаб действия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нет универсального β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PHY-HYP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2"/>
              </w:rPr>
              <w:t>F-5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ассоциатор индуцирует операторный коммутатор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P0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матричные элементы и тождества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тернарная скобка не является коммутатором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OPEN bridge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2"/>
              </w:rPr>
              <w:t>F-6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семикомпонентная структура времени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P3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семь идентифицируемых мод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1–6 компонент + шум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PHY-HYP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2"/>
              </w:rPr>
              <w:t>F-7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ФОС/V*P имеют наблюдаемую реализацию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P3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инвариантный остаток к СТО/ОТО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СТО/ОТО + стандартная материя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PHY-HYP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2"/>
              </w:rPr>
              <w:t>F-8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T задаёт физический ход времени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P2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слепые траекторные прогнозы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стандартный генератор динамики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PHY-HYP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2"/>
              </w:rPr>
              <w:t>F-9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dC/dτ≥0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P2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знак производной C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немонотонность/обычная диссипация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PHY-HYP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2"/>
              </w:rPr>
              <w:t>F-10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∇_T K=J_T — полевое уравнение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P0/P3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well-posed field solution and source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нет отдельного K-field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OPEN bridge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2"/>
              </w:rPr>
              <w:t>F-11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динамика K задаёт раннюю Вселенную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P3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предзаданный CMB/LSS template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ΛCDM/расширения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PHY-HYP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2"/>
              </w:rPr>
              <w:t>F-12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K локализуется в материи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P1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контролируемый residual bracket contrast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standard material/memory model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SELECTED PLAN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2"/>
              </w:rPr>
              <w:t>F-13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ветвь наблюдателя конечна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P2/P4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resource-invariant cutoff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технический предел растёт с ресурсами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PHY-HYP</w:t>
            </w:r>
          </w:p>
        </w:tc>
      </w:tr>
      <w:tr>
        <w:trPr>
          <w:cantSplit w:val="true"/>
        </w:trPr>
        <w:tc>
          <w:tcPr>
            <w:tcW w:type="dxa" w:w="10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2"/>
              </w:rPr>
              <w:t>F-14</w:t>
            </w:r>
          </w:p>
        </w:tc>
        <w:tc>
          <w:tcPr>
            <w:tcW w:type="dxa" w:w="2665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поправки к гравитации/космологии</w:t>
            </w:r>
          </w:p>
        </w:tc>
        <w:tc>
          <w:tcPr>
            <w:tcW w:type="dxa" w:w="113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P3</w:t>
            </w:r>
          </w:p>
        </w:tc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явный waveform/spectrum correction</w:t>
            </w:r>
          </w:p>
        </w:tc>
        <w:tc>
          <w:tcPr>
            <w:tcW w:type="dxa" w:w="272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ОТО/КТП/ΛCDM + extensions</w:t>
            </w:r>
          </w:p>
        </w:tc>
        <w:tc>
          <w:tcPr>
            <w:tcW w:type="dxa" w:w="153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2"/>
              </w:rPr>
              <w:t>PHY-HYP</w:t>
            </w:r>
          </w:p>
        </w:tc>
      </w:tr>
    </w:tbl>
    <w:p>
      <w:pPr>
        <w:spacing w:after="20"/>
      </w:pP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Контроль точных строк канонического реестра F-1–F-14: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87665008c2cf5b84faceaa669c4a70b2e8a2de7f8bcddea1ced3198578e63ddc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T3-FIG-041 · tom3_v0_9.docx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6048000" cy="380160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9_priorities.png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38016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3. Порядок проверки: формальные мосты предшествуют обобщающим физическим выводам.</w:t>
      </w:r>
    </w:p>
    <w:p>
      <w:pPr>
        <w:spacing w:after="40"/>
      </w:pPr>
    </w:p>
    <w:p>
      <w:pPr>
        <w:pStyle w:val="Heading2"/>
        <w:keepNext w:val="1"/>
      </w:pPr>
      <w:r>
        <w:t>Выбор F-12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T3-LOC-089 · источник: tom3_v0_9.docx · раздел: 6. Выбор первого независимого теста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Критерии выбора: (i) прямой измеримый contrast; (ii) контролируемая подготовка; (iii) возможность matched-null; (iv) независимая установка; (v) отсутствие обязательной космологической инверсии; (vi) заранее определяемые units и δ_min; (vii) фальсифицируемость одной конкретной реализации.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T3-TBL-054 · tom3_v0_9.docx · 6. Выбор первого независимого теста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Кандидат</w:t>
            </w:r>
          </w:p>
        </w:tc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Решающий аргумент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5"/>
              </w:rPr>
              <w:t>Решение</w:t>
            </w:r>
          </w:p>
        </w:tc>
      </w:tr>
      <w:tr>
        <w:trPr>
          <w:cantSplit w:val="true"/>
        </w:trPr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F-3/F-4/F-5/F-10</w:t>
            </w:r>
          </w:p>
        </w:tc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не эксперимент, а незакрытый формальный мост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BLOCKED</w:t>
            </w:r>
          </w:p>
        </w:tc>
      </w:tr>
      <w:tr>
        <w:trPr>
          <w:cantSplit w:val="true"/>
        </w:trPr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F-9</w:t>
            </w:r>
          </w:p>
        </w:tc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дешёвый отрицательный тест, но C и веса пока не заморожены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SECONDARY</w:t>
            </w:r>
          </w:p>
        </w:tc>
      </w:tr>
      <w:tr>
        <w:trPr>
          <w:cantSplit w:val="true"/>
        </w:trPr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F-12</w:t>
            </w:r>
          </w:p>
        </w:tc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протокол двух bracketed material sequences, matched controls, независимая установка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SELECTED</w:t>
            </w:r>
          </w:p>
        </w:tc>
      </w:tr>
      <w:tr>
        <w:trPr>
          <w:cantSplit w:val="true"/>
        </w:trPr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F-11/F-14</w:t>
            </w:r>
          </w:p>
        </w:tc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высокая гибкость forward model и риск постселекции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DEFER</w:t>
            </w:r>
          </w:p>
        </w:tc>
      </w:tr>
      <w:tr>
        <w:trPr>
          <w:cantSplit w:val="true"/>
        </w:trPr>
        <w:tc>
          <w:tcPr>
            <w:tcW w:type="dxa" w:w="204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F-1/F-2/F-13</w:t>
            </w:r>
          </w:p>
        </w:tc>
        <w:tc>
          <w:tcPr>
            <w:tcW w:type="dxa" w:w="5783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слишком сильная онтологическая/метатеоретическая формулировка</w:t>
            </w:r>
          </w:p>
        </w:tc>
        <w:tc>
          <w:tcPr>
            <w:tcW w:type="dxa" w:w="181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5"/>
              </w:rPr>
              <w:t>DEFER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8F0DF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A6711"/>
              <w:left w:val="single" w:sz="10" w:color="9A6711"/>
              <w:bottom w:val="single" w:sz="6" w:color="9A6711"/>
              <w:right w:val="single" w:sz="6" w:color="9A6711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A6711"/>
                <w:sz w:val="19"/>
              </w:rPr>
              <w:t xml:space="preserve">РЕШЕНИЕ. </w:t>
            </w:r>
            <w:r>
              <w:rPr>
                <w:rFonts w:ascii="DejaVu Serif" w:hAnsi="DejaVu Serif"/>
                <w:sz w:val="19"/>
              </w:rPr>
              <w:t>EXT-RUN-000 выбирает F-12 в слабой операциональной форме: тестируется остаточный contrast между двумя заранее определёнными bracketed material protocols после учёта стандартной памяти, гистерезиса, порядка и дрейфа. Онтологическая локализация K этим тестом не считается доказанной.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t>Карточка EXT-RUN-000/F12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T3-LOC-090 · источник: tom3_v0_9.docx · раздел: 7. EXT-RUN-000/F12: замораживаемая карточка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T3-FIG-042 · tom3_v0_9.docx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6048000" cy="380160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3_v09_extrun.png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38016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i/>
          <w:color w:val="5A5A5A"/>
          <w:sz w:val="17"/>
        </w:rPr>
        <w:t>Рисунок 4. Стадии V3–V6 и допустимые границы вывода первого теста.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T3-TBL-055 · tom3_v0_9.docx · 7. EXT-RUN-000/F12: замораживаемая карточка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cantSplit w:val="true"/>
          <w:tblHeader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Поле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Содержание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Registration ID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EXT-RUN-000/F12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Hypothesis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F-12 weak operational realization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Physical platform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[ЗАПОЛНЯЕМОЕ ПОЛЕ: material/device/batch/instrument]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Elementary operations x,y,z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[ЗАПОЛНЯЕМОЕ ПОЛЕ: pulse/load/field protocols with units]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Bracketed protocols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b_L=(x⊙y)⊙z; b_R=x⊙(y⊙z); exact timing and reset rules [ЗАПОЛНЯЕМОЕ ПОЛЕ]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Domain Ω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[ЗАПОЛНЯЕМОЕ ПОЛЕ: amplitudes, durations, temperature, initial state, admissible batch range]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Primary readout Y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[ЗАПОЛНЯЕМОЕ ПОЛЕ: scalar or state-space measurement and unit Q_Y]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Primary estimand θ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paired/matched residual E[Y_L−Y_R] after declared standard-model adjustment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Predicted sign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[ЗАПОЛНЯЕМОЕ ПОЛЕ: + or −; cannot be chosen after data]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Minimum effect δ_min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[ЗАПОЛНЯЕМОЕ ПОЛЕ: Q_Y and scientific justification]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Null model H0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known nonlinearities + memory/hysteresis + order + drift explain the contrast; residual θ=0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Alternative H1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predeclared sign·θ ≥ δ_min on Ω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Independent executor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[ЗАПОЛНЯЕМОЕ ПОЛЕ: group/institution; no model-tuning role]</w:t>
            </w:r>
          </w:p>
        </w:tc>
      </w:tr>
      <w:tr>
        <w:trPr>
          <w:cantSplit w:val="true"/>
        </w:trPr>
        <w:tc>
          <w:tcPr>
            <w:tcW w:type="dxa" w:w="294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Status</w:t>
            </w:r>
          </w:p>
        </w:tc>
        <w:tc>
          <w:tcPr>
            <w:tcW w:type="dxa" w:w="669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DRAFT EMP-PLAN; NOT FROZEN; NOT EXECUTED</w:t>
            </w:r>
          </w:p>
        </w:tc>
      </w:tr>
    </w:tbl>
    <w:p>
      <w:pPr>
        <w:spacing w:after="20"/>
      </w:pPr>
    </w:p>
    <w:p>
      <w:pPr>
        <w:spacing w:after="40"/>
      </w:pPr>
    </w:p>
    <w:p>
      <w:pPr>
        <w:pStyle w:val="Heading2"/>
        <w:keepNext w:val="1"/>
      </w:pPr>
      <w:r>
        <w:t>Правила решения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T3-LOC-091 · источник: tom3_v0_9.docx · раздел: 8. Показатель, мощность и правила решения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Для paired design первичная статистика строится по d_i=Y_{L,i}−Y_{R,i} после заранее объявленной correction model. Плановый размер выборки может быть рассчитан по пилотной, не подтверждающей оценке σ_d: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T3-EQ-0151</w:t>
      </w:r>
    </w:p>
    <w:p>
      <w:pPr>
        <w:spacing w:before="80" w:after="100"/>
        <w:jc w:val="center"/>
      </w:pPr>
      <w:r>
        <w:rPr>
          <w:rFonts w:ascii="DejaVu Serif" w:hAnsi="DejaVu Serif"/>
          <w:i/>
          <w:sz w:val="21"/>
        </w:rPr>
        <w:t>n ≥ [(z_{1−α*/2}+z_{1−β}) σ_d / δ_min]²,</w:t>
      </w:r>
    </w:p>
    <w:p>
      <w:pPr>
        <w:spacing w:line="269" w:lineRule="auto" w:after="100"/>
        <w:jc w:val="both"/>
      </w:pPr>
      <w:r>
        <w:rPr>
          <w:rFonts w:ascii="DejaVu Serif" w:hAnsi="DejaVu Serif"/>
          <w:i w:val="0"/>
          <w:sz w:val="20"/>
        </w:rPr>
        <w:t>где α* учитывает глобальную множественность, а 1−β — требуемая мощность. σ_d, α*, β и inflation for clustering должны быть заморожены до подтверждающего набора.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T3-TBL-056 · tom3_v0_9.docx · 8. Показатель, мощность и правила решения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cantSplit w:val="true"/>
          <w:tblHeader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Результат</w:t>
            </w:r>
          </w:p>
        </w:tc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Правило</w:t>
            </w:r>
          </w:p>
        </w:tc>
      </w:tr>
      <w:tr>
        <w:trPr>
          <w:cantSplit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Поддержка конкретной реализации</w:t>
            </w:r>
          </w:p>
        </w:tc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adjusted lower confidence bound for predicted sign·θ &gt; δ_min; quality gates PASS; V5 independent replication PASS</w:t>
            </w:r>
          </w:p>
        </w:tc>
      </w:tr>
      <w:tr>
        <w:trPr>
          <w:cantSplit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Фальсификация обязательного эффекта</w:t>
            </w:r>
          </w:p>
        </w:tc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99% upper confidence bound for |θ| &lt; δ_min после полного systematic budget</w:t>
            </w:r>
          </w:p>
        </w:tc>
      </w:tr>
      <w:tr>
        <w:trPr>
          <w:cantSplit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Противоположный знак</w:t>
            </w:r>
          </w:p>
        </w:tc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воспроизводимый знак, противоположный универсальному предсказанию, фальсифицирует эту версию</w:t>
            </w:r>
          </w:p>
        </w:tc>
      </w:tr>
      <w:tr>
        <w:trPr>
          <w:cantSplit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Промежуточный/широкий интервал</w:t>
            </w:r>
          </w:p>
        </w:tc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INCONCLUSIVE / ABSTAIN; не считается поддержкой</w:t>
            </w:r>
          </w:p>
        </w:tc>
      </w:tr>
      <w:tr>
        <w:trPr>
          <w:cantSplit w:val="true"/>
        </w:trPr>
        <w:tc>
          <w:tcPr>
            <w:tcW w:type="dxa" w:w="311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Только лучший fit</w:t>
            </w:r>
          </w:p>
        </w:tc>
        <w:tc>
          <w:tcPr>
            <w:tcW w:type="dxa" w:w="6520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недостаточно без заранее предсказанных знака, масштаба, controls и replication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MULTIPLICITY. </w:t>
            </w:r>
            <w:r>
              <w:rPr>
                <w:rFonts w:ascii="DejaVu Serif" w:hAnsi="DejaVu Serif"/>
                <w:sz w:val="19"/>
              </w:rPr>
              <w:t>Один primary contrast тестируется без скрытого перебора. Все вторичные endpoints, диапазоны Ω, платформы и подгруппы перечисляются заранее; для семейства вторичных тестов используется [ЗАПОЛНЯЕМОЕ ПОЛЕ: Holm/другая обоснованная процедура].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t>Слепое разделение и систематики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T3-LOC-092 · источник: tom3_v0_9.docx · раздел: 9. Исключения, слепое разделение и контроль систематик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T3-TBL-057 · tom3_v0_9.docx · 9. Исключения, слепое разделение и контроль систематик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cantSplit w:val="true"/>
          <w:tblHeader w:val="true"/>
        </w:trPr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Элемент</w:t>
            </w:r>
          </w:p>
        </w:tc>
        <w:tc>
          <w:tcPr>
            <w:tcW w:type="dxa" w:w="70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Замороженное требование</w:t>
            </w:r>
          </w:p>
        </w:tc>
      </w:tr>
      <w:tr>
        <w:trPr>
          <w:cantSplit w:val="true"/>
        </w:trPr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Calibration set</w:t>
            </w:r>
          </w:p>
        </w:tc>
        <w:tc>
          <w:tcPr>
            <w:tcW w:type="dxa" w:w="70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только настройка прибора и correction model; не входит в confirmatory inference</w:t>
            </w:r>
          </w:p>
        </w:tc>
      </w:tr>
      <w:tr>
        <w:trPr>
          <w:cantSplit w:val="true"/>
        </w:trPr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Exploratory set</w:t>
            </w:r>
          </w:p>
        </w:tc>
        <w:tc>
          <w:tcPr>
            <w:tcW w:type="dxa" w:w="70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выбор модели систематик; labels могут быть открыты; результаты не подтверждающие</w:t>
            </w:r>
          </w:p>
        </w:tc>
      </w:tr>
      <w:tr>
        <w:trPr>
          <w:cantSplit w:val="true"/>
        </w:trPr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Confirmatory set</w:t>
            </w:r>
          </w:p>
        </w:tc>
        <w:tc>
          <w:tcPr>
            <w:tcW w:type="dxa" w:w="70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labels b_L/b_R скрыты до data lock; immutable analysis script</w:t>
            </w:r>
          </w:p>
        </w:tc>
      </w:tr>
      <w:tr>
        <w:trPr>
          <w:cantSplit w:val="true"/>
        </w:trPr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Exclusion rule</w:t>
            </w:r>
          </w:p>
        </w:tc>
        <w:tc>
          <w:tcPr>
            <w:tcW w:type="dxa" w:w="70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[ЗАПОЛНЯЕМОЕ ПОЛЕ: saturation, failed reset, temperature excursion, missing log]; rule applied blind</w:t>
            </w:r>
          </w:p>
        </w:tc>
      </w:tr>
      <w:tr>
        <w:trPr>
          <w:cantSplit w:val="true"/>
        </w:trPr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Controls</w:t>
            </w:r>
          </w:p>
        </w:tc>
        <w:tc>
          <w:tcPr>
            <w:tcW w:type="dxa" w:w="70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associative simulator; known noncommutative-associative system; sham; order swap; washout; drift monitor</w:t>
            </w:r>
          </w:p>
        </w:tc>
      </w:tr>
      <w:tr>
        <w:trPr>
          <w:cantSplit w:val="true"/>
        </w:trPr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Randomization</w:t>
            </w:r>
          </w:p>
        </w:tc>
        <w:tc>
          <w:tcPr>
            <w:tcW w:type="dxa" w:w="70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balanced order, batch and time blocks; seed and schedule hashed before run</w:t>
            </w:r>
          </w:p>
        </w:tc>
      </w:tr>
      <w:tr>
        <w:trPr>
          <w:cantSplit w:val="true"/>
        </w:trPr>
        <w:tc>
          <w:tcPr>
            <w:tcW w:type="dxa" w:w="2551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Systematics</w:t>
            </w:r>
          </w:p>
        </w:tc>
        <w:tc>
          <w:tcPr>
            <w:tcW w:type="dxa" w:w="7087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hysteresis, fatigue, drift, non-equivalent operations, residual memory, thermal coupling, analyst feedback</w:t>
            </w:r>
          </w:p>
        </w:tc>
      </w:tr>
    </w:tbl>
    <w:p>
      <w:pPr>
        <w:spacing w:after="20"/>
      </w:pPr>
    </w:p>
    <w:p>
      <w:pPr>
        <w:spacing w:after="40"/>
      </w:pPr>
    </w:p>
    <w:p>
      <w:pPr>
        <w:pStyle w:val="Heading2"/>
        <w:keepNext w:val="1"/>
      </w:pPr>
      <w:r>
        <w:t>Стадии V3-V6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T3-LOC-093 · источник: tom3_v0_9.docx · раздел: 10. Стадии V3–V6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T3-TBL-058 · tom3_v0_9.docx · 10. Стадии V3–V6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cantSplit w:val="true"/>
          <w:tblHeader w:val="true"/>
        </w:trPr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Стадия</w:t>
            </w:r>
          </w:p>
        </w:tc>
        <w:tc>
          <w:tcPr>
            <w:tcW w:type="dxa" w:w="555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Требование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Текущий статус</w:t>
            </w:r>
          </w:p>
        </w:tc>
      </w:tr>
      <w:tr>
        <w:trPr>
          <w:cantSplit w:val="true"/>
        </w:trPr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V3 preregistration</w:t>
            </w:r>
          </w:p>
        </w:tc>
        <w:tc>
          <w:tcPr>
            <w:tcW w:type="dxa" w:w="555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model version, Ω, primary estimand, δ_min, exclusions, multiplicity, code/data manifest, hashes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OPEN: mandatory fields remain</w:t>
            </w:r>
          </w:p>
        </w:tc>
      </w:tr>
      <w:tr>
        <w:trPr>
          <w:cantSplit w:val="true"/>
        </w:trPr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V4 blind confirmation</w:t>
            </w:r>
          </w:p>
        </w:tc>
        <w:tc>
          <w:tcPr>
            <w:tcW w:type="dxa" w:w="555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separate calibration/exploration/confirmation; hidden primary labels; no filter tuning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NOT STARTED</w:t>
            </w:r>
          </w:p>
        </w:tc>
      </w:tr>
      <w:tr>
        <w:trPr>
          <w:cantSplit w:val="true"/>
        </w:trPr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V5 independent reproduction</w:t>
            </w:r>
          </w:p>
        </w:tc>
        <w:tc>
          <w:tcPr>
            <w:tcW w:type="dxa" w:w="555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different group and device/batch or independent physical array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NOT STARTED</w:t>
            </w:r>
          </w:p>
        </w:tc>
      </w:tr>
      <w:tr>
        <w:trPr>
          <w:cantSplit w:val="true"/>
        </w:trPr>
        <w:tc>
          <w:tcPr>
            <w:tcW w:type="dxa" w:w="1928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sz w:val="14"/>
              </w:rPr>
              <w:t>V6 limited conclusion</w:t>
            </w:r>
          </w:p>
        </w:tc>
        <w:tc>
          <w:tcPr>
            <w:tcW w:type="dxa" w:w="555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claim restricted to platform, Ω, precision, null and protocol</w:t>
            </w:r>
          </w:p>
        </w:tc>
        <w:tc>
          <w:tcPr>
            <w:tcW w:type="dxa" w:w="2154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RULE CLOSED; result absent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rPr>
          <w:cantSplit w:val="true"/>
        </w:trPr>
        <w:tc>
          <w:tcPr>
            <w:tcW w:type="dxa" w:w="9638"/>
            <w:shd w:fill="FBEC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top w:val="single" w:sz="6" w:color="9D2C2C"/>
              <w:left w:val="single" w:sz="10" w:color="9D2C2C"/>
              <w:bottom w:val="single" w:sz="6" w:color="9D2C2C"/>
              <w:right w:val="single" w:sz="6" w:color="9D2C2C"/>
            </w:tcBorders>
          </w:tcPr>
          <w:p>
            <w:pPr>
              <w:spacing w:line="259" w:lineRule="auto"/>
              <w:jc w:val="left"/>
            </w:pPr>
            <w:r>
              <w:rPr>
                <w:rFonts w:ascii="DejaVu Sans" w:hAnsi="DejaVu Sans"/>
                <w:b/>
                <w:color w:val="9D2C2C"/>
                <w:sz w:val="19"/>
              </w:rPr>
              <w:t xml:space="preserve">EXT-RUN STATUS. </w:t>
            </w:r>
            <w:r>
              <w:rPr>
                <w:rFonts w:ascii="DejaVu Serif" w:hAnsi="DejaVu Serif"/>
                <w:sz w:val="19"/>
              </w:rPr>
              <w:t>Карточка не получает метку FROZEN, пока хотя бы одно обязательное поле V3 пусто. Внутренний запуск тем же авторским контуром не считается V5.</w:t>
            </w:r>
          </w:p>
        </w:tc>
      </w:tr>
    </w:tbl>
    <w:p>
      <w:pPr>
        <w:spacing w:after="40" w:before="0"/>
      </w:pPr>
    </w:p>
    <w:p>
      <w:pPr>
        <w:spacing w:after="40"/>
      </w:pPr>
    </w:p>
    <w:p>
      <w:pPr>
        <w:pStyle w:val="Heading2"/>
        <w:keepNext w:val="1"/>
      </w:pPr>
      <w:r>
        <w:t>Код, данные и хеши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T3-LOC-094 · источник: tom3_v0_9.docx · раздел: 11. Код, данные и контрольные хеши будущего запуска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T3-TBL-059 · tom3_v0_9.docx · 11. Код, данные и контрольные хеши будущего запуска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cantSplit w:val="true"/>
          <w:tblHeader w:val="true"/>
        </w:trPr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Объект</w:t>
            </w:r>
          </w:p>
        </w:tc>
        <w:tc>
          <w:tcPr>
            <w:tcW w:type="dxa" w:w="623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1F4775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/>
                <w:b/>
                <w:color w:val="FFFFFF"/>
                <w:sz w:val="14"/>
              </w:rPr>
              <w:t>Контроль</w:t>
            </w:r>
          </w:p>
        </w:tc>
      </w:tr>
      <w:tr>
        <w:trPr>
          <w:cantSplit w:val="true"/>
        </w:trPr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protocol.pdf/docx</w:t>
            </w:r>
          </w:p>
        </w:tc>
        <w:tc>
          <w:tcPr>
            <w:tcW w:type="dxa" w:w="623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[ЗАПОЛНЯЕМОЕ ПОЛЕ: SHA-256]</w:t>
            </w:r>
          </w:p>
        </w:tc>
      </w:tr>
      <w:tr>
        <w:trPr>
          <w:cantSplit w:val="true"/>
        </w:trPr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analysis code repository/commit</w:t>
            </w:r>
          </w:p>
        </w:tc>
        <w:tc>
          <w:tcPr>
            <w:tcW w:type="dxa" w:w="623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[ЗАПОЛНЯЕМОЕ ПОЛЕ]</w:t>
            </w:r>
          </w:p>
        </w:tc>
      </w:tr>
      <w:tr>
        <w:trPr>
          <w:cantSplit w:val="true"/>
        </w:trPr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environment/container</w:t>
            </w:r>
          </w:p>
        </w:tc>
        <w:tc>
          <w:tcPr>
            <w:tcW w:type="dxa" w:w="623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[ЗАПОЛНЯЕМОЕ ПОЛЕ]</w:t>
            </w:r>
          </w:p>
        </w:tc>
      </w:tr>
      <w:tr>
        <w:trPr>
          <w:cantSplit w:val="true"/>
        </w:trPr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raw data manifest</w:t>
            </w:r>
          </w:p>
        </w:tc>
        <w:tc>
          <w:tcPr>
            <w:tcW w:type="dxa" w:w="623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[ЗАПОЛНЯЕМОЕ ПОЛЕ]</w:t>
            </w:r>
          </w:p>
        </w:tc>
      </w:tr>
      <w:tr>
        <w:trPr>
          <w:cantSplit w:val="true"/>
        </w:trPr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calibration data hash</w:t>
            </w:r>
          </w:p>
        </w:tc>
        <w:tc>
          <w:tcPr>
            <w:tcW w:type="dxa" w:w="623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[ЗАПОЛНЯЕМОЕ ПОЛЕ]</w:t>
            </w:r>
          </w:p>
        </w:tc>
      </w:tr>
      <w:tr>
        <w:trPr>
          <w:cantSplit w:val="true"/>
        </w:trPr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confirmatory data hash</w:t>
            </w:r>
          </w:p>
        </w:tc>
        <w:tc>
          <w:tcPr>
            <w:tcW w:type="dxa" w:w="623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created after sealed acquisition; not known at preregistration</w:t>
            </w:r>
          </w:p>
        </w:tc>
      </w:tr>
      <w:tr>
        <w:trPr>
          <w:cantSplit w:val="true"/>
        </w:trPr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randomization schedule hash</w:t>
            </w:r>
          </w:p>
        </w:tc>
        <w:tc>
          <w:tcPr>
            <w:tcW w:type="dxa" w:w="623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[ЗАПОЛНЯЕМОЕ ПОЛЕ]</w:t>
            </w:r>
          </w:p>
        </w:tc>
      </w:tr>
      <w:tr>
        <w:trPr>
          <w:cantSplit w:val="true"/>
        </w:trPr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exclusion log</w:t>
            </w:r>
          </w:p>
        </w:tc>
        <w:tc>
          <w:tcPr>
            <w:tcW w:type="dxa" w:w="623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  <w:shd w:fill="F4F6F8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append-only; hash chain [ЗАПОЛНЯЕМОЕ ПОЛЕ]</w:t>
            </w:r>
          </w:p>
        </w:tc>
      </w:tr>
      <w:tr>
        <w:trPr>
          <w:cantSplit w:val="true"/>
        </w:trPr>
        <w:tc>
          <w:tcPr>
            <w:tcW w:type="dxa" w:w="3402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independent report</w:t>
            </w:r>
          </w:p>
        </w:tc>
        <w:tc>
          <w:tcPr>
            <w:tcW w:type="dxa" w:w="6236"/>
            <w:vAlign w:val="center"/>
            <w:tcMar>
              <w:top w:w="80" w:type="dxa"/>
              <w:start w:w="95" w:type="dxa"/>
              <w:bottom w:w="80" w:type="dxa"/>
              <w:end w:w="95" w:type="dxa"/>
            </w:tcMar>
            <w:tcBorders>
              <w:top w:val="single" w:sz="5" w:color="5B5B5B"/>
              <w:left w:val="single" w:sz="5" w:color="5B5B5B"/>
              <w:bottom w:val="single" w:sz="5" w:color="5B5B5B"/>
              <w:right w:val="single" w:sz="5" w:color="5B5B5B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/>
                <w:sz w:val="14"/>
              </w:rPr>
              <w:t>[ЗАПОЛНЯЕМОЕ ПОЛЕ]</w:t>
            </w:r>
          </w:p>
        </w:tc>
      </w:tr>
    </w:tbl>
    <w:p>
      <w:pPr>
        <w:spacing w:after="20"/>
      </w:pPr>
    </w:p>
    <w:p>
      <w:pPr>
        <w:spacing w:after="40"/>
      </w:pPr>
    </w:p>
    <w:p>
      <w:r>
        <w:br w:type="page"/>
      </w:r>
    </w:p>
    <w:p>
      <w:pPr>
        <w:pStyle w:val="Heading1"/>
        <w:keepNext w:val="1"/>
      </w:pPr>
      <w:r>
        <w:t>Глава 21. KLT-RBD/RPD как вычислительная память физики</w:t>
      </w:r>
    </w:p>
    <w:p>
      <w:pPr>
        <w:keepNext/>
        <w:spacing w:after="80" w:before="0" w:line="240" w:lineRule="auto"/>
        <w:jc w:val="left"/>
      </w:pPr>
      <w:r>
        <w:rPr>
          <w:rFonts w:ascii="DejaVu Sans" w:hAnsi="DejaVu Sans" w:eastAsia="DejaVu Sans"/>
          <w:b w:val="0"/>
          <w:i w:val="0"/>
          <w:color w:val="6B7480"/>
          <w:sz w:val="17"/>
        </w:rPr>
        <w:t>T3-CH-21 · master locator · T3-EDIT-v0.17</w:t>
      </w:r>
    </w:p>
    <w:p>
      <w:pPr>
        <w:pStyle w:val="Heading2"/>
        <w:spacing w:before="160" w:after="100"/>
        <w:keepNext w:val="1"/>
      </w:pPr>
      <w:r>
        <w:t>Понятное введение к главе</w:t>
      </w:r>
    </w:p>
    <w:p>
      <w:pPr>
        <w:spacing w:after="80"/>
      </w:pPr>
      <w:r>
        <w:rPr>
          <w:rFonts w:ascii="DejaVu Sans" w:hAnsi="DejaVu Sans" w:eastAsia="DejaVu Sans"/>
          <w:color w:val="647080"/>
          <w:sz w:val="17"/>
        </w:rPr>
        <w:t>T3-EXPL-21 · поясняющий блок · T3-EDIT-v0.17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B8C4D3"/>
          <w:left w:val="single" w:sz="5" w:space="0" w:color="B8C4D3"/>
          <w:bottom w:val="single" w:sz="5" w:space="0" w:color="B8C4D3"/>
          <w:right w:val="single" w:sz="5" w:space="0" w:color="B8C4D3"/>
          <w:insideH w:val="single" w:sz="5" w:space="0" w:color="B8C4D3"/>
          <w:insideV w:val="single" w:sz="5" w:space="0" w:color="B8C4D3"/>
        </w:tblBorders>
      </w:tblPr>
      <w:tblGrid>
        <w:gridCol w:w="2900"/>
        <w:gridCol w:w="6820"/>
      </w:tblGrid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44D7B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ЦЕНТРАЛЬНЫЙ ВОПРОС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0F7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Как хранить источники, формулы, доказательства, блокеры, версии и прогнозные кандидаты так, чтобы ни один вывод не потерял происхождение?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5688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ПРОСТОЙ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4F9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KLT-RBD/RPD представляется как типизированный граф: raw artifact превращается в source-card, Reper, scientific object, proof object, blocker и forecast candidate.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МИНИМАЛЬНЫЙ ПРИМЕР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Формула без точного locator или с открытым mandatory blocker может храниться и индексироваться, но publication/forecast gate возвращает ABSTAIN.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F6E7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ОНТОЛОГИЯ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5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Существуют immutable artifacts, typed nodes/edges, append-only versions, manifests, status vector и provenance activities.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445A8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ГНОСЕОЛОГИЯ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EF1F8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Целостность проверяется raw/semantic hashes, foreign keys, no-loss ingest levels и воспроизводимым восстановлением.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ФЕНОМЕНОЛОГИЯ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Исследователь видит не только результат, но и граф его зависимостей, альтернативы, пробелы и историю исправлений.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F7A4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ФИЗИЧЕСКИЙ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7E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База служит вычислительной памятью физического исследования и предотвращает смешение модельных, численных и наблюдательных уровней.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A23A3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ОГРАНИЧЕНИЕ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EDEC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Запись в базе, hash или государственная регистрация не доказывают математическую либо физическую истинность содержания.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8A651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АВТОРСКАЯ НОВИЗНА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Авторской является Reper-oriented schema KLT-RBD с D/Dom, blockers, proof objects и status vector как первичными полями.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59636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МАРШРУТ ГЛАВЫ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0F2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Определяются node/edge contracts, no-loss ingest и provenance exports. Глава 22 превращает эти записи в воспроизводимые вычислительные сертификаты.</w:t>
            </w:r>
          </w:p>
        </w:tc>
      </w:tr>
    </w:tbl>
    <w:p>
      <w:pPr>
        <w:keepNext/>
        <w:spacing w:before="60" w:after="160"/>
      </w:pPr>
      <w:r>
        <w:rPr>
          <w:rFonts w:ascii="DejaVu Serif" w:hAnsi="DejaVu Serif" w:eastAsia="DejaVu Serif"/>
          <w:i/>
          <w:color w:val="5A5F67"/>
          <w:sz w:val="17"/>
        </w:rPr>
        <w:t>Редакционная функция T3-EXPL-21: облегчить чтение главы 21 «Глава 21. KLT-RBD/RPD как вычислительная память физики» без изменения её формальных определений, Dom/Cod и доказательных статусов.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t>Типизированный граф памяти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T3-LOC-095 · источник: tom3_v0_13.docx · раздел: 2. KLT-RBD/RPD как типизированный граф физической памяти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G_RBD = (V, E, tau_V, tau_E, provenance, status-vector)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V = Artifact ⊔ SourceCard ⊔ Reper ⊔ ScientificObject ⊔ ProofObject ⊔ Blocker ⊔ Forecast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truth_layer_promotion = 0</w:t>
            </w:r>
          </w:p>
        </w:tc>
      </w:tr>
    </w:tbl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Определение T3-RBD-1 [DEF-A]. Типы узлов не смешиваются, а ребро имеет объявленную семантику.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T3-FIG-043 · tom3_v0_13.docx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40000" cy="2236235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bd_pipeline.png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223623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Рисунок 1. Сквозная цепочка физической памяти. Блокер не удаляет объект, а ограничивает разрешённый вывод.</w:t>
      </w:r>
    </w:p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Граф хранит не только содержимое, но и происхождение, область определения и отрицательное знание. Наличие blocker-node означает, что система знает причину отказа. Это содержательнее, чем пустой результат или произвольный числовой рейтинг.</w:t>
      </w:r>
    </w:p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Ветвление считается нормальным состоянием. Один source-card может поддерживать несколько Reper-интерпретаций; одна модель может иметь несколько proof objects и несколько прогнозных кандидатов. Система обязана сохранить множество, пока не доказан селектор.</w:t>
      </w:r>
    </w:p>
    <w:p>
      <w:r>
        <w:br w:type="page"/>
      </w:r>
    </w:p>
    <w:p>
      <w:pPr>
        <w:spacing w:after="40"/>
      </w:pPr>
    </w:p>
    <w:p>
      <w:pPr>
        <w:pStyle w:val="Heading2"/>
        <w:keepNext w:val="1"/>
      </w:pPr>
      <w:r>
        <w:t>Узлы и статусный вектор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T3-LOC-096 · источник: tom3_v0_13.docx · раздел: 3. Узлы, ребра и статусный вектор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T3-FIG-044 · tom3_v0_13.docx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03999" cy="295200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bd_schema.png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903999" cy="295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Рисунок 2. Минимальный профиль типов. Version/Provenance сопровождает все уровни.</w:t>
      </w: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3.1. Обязательные поля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T3-TBL-060 · tom3_v0_13.docx · 3. Узлы, ребра и статусный вектор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1814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Тип</w:t>
            </w:r>
          </w:p>
        </w:tc>
        <w:tc>
          <w:tcPr>
            <w:tcW w:type="dxa" w:w="5102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Минимальный контракт</w:t>
            </w:r>
          </w:p>
        </w:tc>
        <w:tc>
          <w:tcPr>
            <w:tcW w:type="dxa" w:w="2268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Функция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Artifact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raw bytes, media type, size, raw SHA-256, source path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идентичность байтов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SourceCard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автор, название, год, ID, точный локатор, роль, лицензия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проверяемая ссылка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Reper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R, I, U, D, Dom, lambda/CGI, status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достаточное основание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ScientificObject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тип, формула/данные, Dom, Cod, единицы, гипотезы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типовая корректность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ProofObject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метод, предпосылки, заключение, scope, hash, status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proof-carrying claim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Blocker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код, mandatory, state, причина, target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отрицательное знание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ForecastCandidate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горизонт, наблюдаемая, множество кандидатов, status vector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частичный прогноз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s = (s_math, s_model, s_num, s_emp, s_legal)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s_emp = NO-EMP-OBS  cannot be replaced by  s_num = NUM</w:t>
            </w:r>
          </w:p>
        </w:tc>
      </w:tr>
    </w:tbl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Вектор статусов не скаляризуется. Сильный компонент не маскирует слабый.</w:t>
      </w:r>
    </w:p>
    <w:p>
      <w:r>
        <w:br w:type="page"/>
      </w:r>
    </w:p>
    <w:p>
      <w:pPr>
        <w:spacing w:after="40"/>
      </w:pPr>
    </w:p>
    <w:p>
      <w:pPr>
        <w:pStyle w:val="Heading2"/>
        <w:keepNext w:val="1"/>
      </w:pPr>
      <w:r>
        <w:t>Source-card и Reper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T3-LOC-097 · источник: tom3_v0_13.docx · раздел: 4. Source-card, Reper и научный объект</w:t>
      </w: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4.1. Source-card</w:t>
      </w:r>
    </w:p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Source-card фиксирует не «ссылку вообще», а адресуемое доказательное основание: точное название, автора, год, идентификатор, страницу/формулу/раздел, роль источника, права доступа, дату получения и хеш локальной копии. Поле exact_locator обязательно.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T3-TBL-061 · tom3_v0_13.docx · 4. Source-card, Reper и научный объект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1984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Поле</w:t>
            </w:r>
          </w:p>
        </w:tc>
        <w:tc>
          <w:tcPr>
            <w:tcW w:type="dxa" w:w="4365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Содержание</w:t>
            </w:r>
          </w:p>
        </w:tc>
        <w:tc>
          <w:tcPr>
            <w:tcW w:type="dxa" w:w="2835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Ограничение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source_id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стабильный content ID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не имя файла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identifier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DOI, arXiv, RFC, официальный ID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[ЗАПОЛНЯЕМОЕ ПОЛЕ], если отсутствует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exact_locator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страница, формула, раздел, таблица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запрещает ссылку на весь труд без адреса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source_role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prior art / support / comparison / empirical data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не определяет истинность автоматически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license/access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условия использования и приватности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неизвестное право -&gt; restricted gate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raw_sha256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хеш конкретной копии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fixity, не авторство и не истина</w:t>
            </w:r>
          </w:p>
        </w:tc>
      </w:tr>
    </w:tbl>
    <w:p>
      <w:pPr>
        <w:spacing w:after="0"/>
      </w:pP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4.2. Reper и ScientificObject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Rep(c) = (R_c, I_c, U_c ; D_c),   Dom(c) != empty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ScientificObject = (type, carrier, Dom, Cod, units, assumptions, content, status)</w:t>
            </w:r>
          </w:p>
        </w:tc>
      </w:tr>
    </w:tbl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Компонент D должен указывать на source-card, proof object, data contract или иной типизированный foundation. Строка «общеизвестно» не является D. Если Dom, единицы или предпосылки не указаны, создаётся blocker и downstream-кандидат получает ABSTAIN.</w:t>
      </w: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4.3. Граница lambda/CGI</w:t>
      </w:r>
    </w:p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Координаты lambda и CGI могут храниться как диагностические поля. Они не являются первичным ключом истины и не отменяют source locator, proof scope и status vector. В пакете v2.2 сами 36 именованных объектов прямо сохраняются как theorem-candidate/artifact-candidate, а не proved theorem.</w:t>
      </w:r>
    </w:p>
    <w:p>
      <w:r>
        <w:br w:type="page"/>
      </w:r>
    </w:p>
    <w:p>
      <w:pPr>
        <w:spacing w:after="40"/>
      </w:pPr>
    </w:p>
    <w:p>
      <w:pPr>
        <w:pStyle w:val="Heading2"/>
        <w:keepNext w:val="1"/>
      </w:pPr>
      <w:r>
        <w:t>Proof object и blocker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T3-LOC-098 · источник: tom3_v0_13.docx · раздел: 5. Proof object, blocker и прогнозный кандидат</w:t>
      </w: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5.1. Proof object</w:t>
      </w:r>
    </w:p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Proof object является самостоятельным узлом, а не флагом «доказано». Он содержит метод, полный список предпосылок, заключение, область действия, машинный сертификат при наличии, контрольный хеш и точный статус: THM, PROP, COND, NUM либо OPEN.</w:t>
      </w: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5.2. Blocker-safe gate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Gate(f) = ABSTAIN-BLOCKER,  if an OPEN mandatory blocker targets f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Gate(f) = ABSTAIN-PROOF,    if proof object is absent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Gate(f) = ABSTAIN-LINEAGE,  if typed source lineage is absent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Gate(f) = PASS-MODEL,       otherwise, while EMP-OBS is absent</w:t>
            </w:r>
          </w:p>
        </w:tc>
      </w:tr>
    </w:tbl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Предложение T3-RBD-4 [PROP-SCHEMA]. В сертификатной схеме обязательный открытый блокер исключает авторизацию кандидата.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T3-TBL-062 · tom3_v0_13.docx · 5. Proof object, blocker и прогнозный кандидат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2268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Состояние</w:t>
            </w:r>
          </w:p>
        </w:tc>
        <w:tc>
          <w:tcPr>
            <w:tcW w:type="dxa" w:w="2268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Эффект</w:t>
            </w:r>
          </w:p>
        </w:tc>
        <w:tc>
          <w:tcPr>
            <w:tcW w:type="dxa" w:w="4649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Доказательная дисциплина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OPEN + mandatory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ABSTAIN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вывод запрещён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OPEN + optional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recorded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замечание сохраняется, но не скрывается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CLOSED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gate may continue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закрытие фиксируется новым event, а не переписыванием истории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WAIVED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conditional continuation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требуется лицо, причина и область waiver</w:t>
            </w:r>
          </w:p>
        </w:tc>
      </w:tr>
    </w:tbl>
    <w:p>
      <w:pPr>
        <w:spacing w:after="0"/>
      </w:pP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5.3. Прогноз как множество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Forecast(y0) = {c in CandidateSpace : all mandatory gates PASS}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empty authorized set -&gt; ABSTAIN, not an invented best candidate</w:t>
            </w:r>
          </w:p>
        </w:tc>
      </w:tr>
    </w:tbl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Прогнозный кандидат хранит горизонт, наблюдаемую, модельный носитель, связь с deterministic/StochPredRep или rare-event layer, proof object, открытые блокеры и пятикомпонентный статус. Выбор единственного элемента допускается лишь после явного селектора и отдельного доказательства идентифицируемости.</w:t>
      </w:r>
    </w:p>
    <w:p>
      <w:r>
        <w:br w:type="page"/>
      </w:r>
    </w:p>
    <w:p>
      <w:pPr>
        <w:spacing w:after="40"/>
      </w:pPr>
    </w:p>
    <w:p>
      <w:pPr>
        <w:pStyle w:val="Heading2"/>
        <w:keepNext w:val="1"/>
      </w:pPr>
      <w:r>
        <w:t>No-loss ingest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T3-LOC-099 · источник: tom3_v0_13.docx · раздел: 6. No-loss ingest и content-addressed identity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T3-FIG-045 · tom3_v0_13.docx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40000" cy="2585646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bd_ingest.png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258564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Рисунок 3. Сильный ingest сохраняет raw bytes, нормализованное представление, действия преобразования и версии.</w:t>
      </w: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6.1. Уровни сохранности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T3-TBL-063 · tom3_v0_13.docx · 6. No-loss ingest и content-addressed identity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1191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Уровень</w:t>
            </w:r>
          </w:p>
        </w:tc>
        <w:tc>
          <w:tcPr>
            <w:tcW w:type="dxa" w:w="4762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Контракт</w:t>
            </w:r>
          </w:p>
        </w:tc>
        <w:tc>
          <w:tcPr>
            <w:tcW w:type="dxa" w:w="3231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Граница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NL0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только описание или имя файла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не позволяет восстановить объект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NL1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внешняя ссылка + хеш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контроль fixity при доступности внешнего источника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NL2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локальные raw bytes + raw hash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байтовое восстановление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NL3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NL2 + normalized copy + activity/provenance + version ledger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воспроизводимый ingest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NL4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NL3 + независимая реплика, подпись/время и внешний аудит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долговременная независимая сохранность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ArtifactID(B) = urn:klt:artifact:sha256:SHA256(B)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Strong no-loss: Retrieve(Store(B)) = B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Normalize(B) is a derived artifact and never replaces B</w:t>
            </w:r>
          </w:p>
        </w:tc>
      </w:tr>
    </w:tbl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Предложение T3-RBD-2 [PROP-SCHEMA]. Для BLOB-хранилища сертификата байтовое round-trip равенство проверено исполнимо.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T3-TBL-064 · tom3_v0_13.docx · 6. No-loss ingest и content-addressed identity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159"/>
            <w:shd w:fill="A32626"/>
            <w:tcBorders>
              <w:top w:val="single" w:sz="4" w:space="0" w:color="A32626"/>
              <w:left w:val="single" w:sz="4" w:space="0" w:color="A32626"/>
              <w:bottom w:val="single" w:sz="4" w:space="0" w:color="A32626"/>
              <w:right w:val="single" w:sz="4" w:space="0" w:color="A32626"/>
              <w:insideH w:val="single" w:sz="4" w:space="0" w:color="A32626"/>
              <w:insideV w:val="single" w:sz="4" w:space="0" w:color="A32626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/>
        </w:tc>
        <w:tc>
          <w:tcPr>
            <w:tcW w:type="dxa" w:w="9014"/>
            <w:shd w:fill="FBE9E7"/>
            <w:tcBorders>
              <w:top w:val="single" w:sz="4" w:space="0" w:color="A32626"/>
              <w:left w:val="single" w:sz="4" w:space="0" w:color="A32626"/>
              <w:bottom w:val="single" w:sz="4" w:space="0" w:color="A32626"/>
              <w:right w:val="single" w:sz="4" w:space="0" w:color="A32626"/>
              <w:insideH w:val="single" w:sz="4" w:space="0" w:color="A32626"/>
              <w:insideV w:val="single" w:sz="4" w:space="0" w:color="A32626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" w:hAnsi="DejaVu Sans" w:eastAsia="DejaVu Sans"/>
                <w:b/>
                <w:i w:val="0"/>
                <w:color w:val="A32626"/>
                <w:sz w:val="17"/>
              </w:rPr>
              <w:t xml:space="preserve">ОГРАНИЧЕНИЕ SHA-256. </w:t>
            </w:r>
            <w:r>
              <w:rPr>
                <w:rFonts w:ascii="DejaVu Serif" w:hAnsi="DejaVu Serif" w:eastAsia="DejaVu Serif"/>
                <w:b w:val="0"/>
                <w:i w:val="0"/>
                <w:sz w:val="17"/>
              </w:rPr>
              <w:t>Хеш выявляет изменение с опорой на криптографическое предположение. Он не удостоверяет автора, момент создания, правильность содержания или физическую истинность.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after="40"/>
      </w:pPr>
    </w:p>
    <w:p>
      <w:pPr>
        <w:pStyle w:val="Heading2"/>
        <w:keepNext w:val="1"/>
      </w:pPr>
      <w:r>
        <w:t>Версии и provenance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T3-LOC-100 · источник: tom3_v0_13.docx · раздел: 7. Версии, provenance и контрольный manifest</w:t>
      </w: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7.1. Append-only version ledger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Version_(n+1) = (entity_id, parent_version_id, content_hash, change_set, timestamp)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UPDATE old version = forbidden;  DELETE old version = forbidden</w:t>
            </w:r>
          </w:p>
        </w:tc>
      </w:tr>
    </w:tbl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Предложение T3-RBD-3 [PROP-SCHEMA]. История изменяется добавлением события, а не редактированием прошлого.</w:t>
      </w:r>
    </w:p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Изменение статуса также должно быть событием: прежний status остаётся адресуемым, новый status содержит автора решения, основание, дату и ссылку на закрытый blocker или новое доказательство. Это предотвращает тихое превращение OPEN в THM.</w:t>
      </w: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7.2. Provenance profile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T3-TBL-065 · tom3_v0_13.docx · 7. Версии, provenance и контрольный manifest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1701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PROV-слой</w:t>
            </w:r>
          </w:p>
        </w:tc>
        <w:tc>
          <w:tcPr>
            <w:tcW w:type="dxa" w:w="4819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KLT-RBD отображение</w:t>
            </w:r>
          </w:p>
        </w:tc>
        <w:tc>
          <w:tcPr>
            <w:tcW w:type="dxa" w:w="2665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Вопрос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Entity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artifact, dataset, code, proof object, report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что существовало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Activity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ingest, normalization, calculation, review, export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что произошло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Agent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автор, вычислитель, независимый проверяющий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кто отвечал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Relations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used, generated, attributed, derived, invalidated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6"/>
              </w:rPr>
              <w:t>как связаны</w:t>
            </w:r>
          </w:p>
        </w:tc>
      </w:tr>
    </w:tbl>
    <w:p>
      <w:pPr>
        <w:spacing w:after="0"/>
      </w:pP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7.3. Manifest и detached self-hash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Manifest(P) = {(logical_path_i, size_i, SHA256(bytes_i))}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raw manifest != semantic metadata != scientific status</w:t>
            </w:r>
          </w:p>
        </w:tc>
      </w:tr>
    </w:tbl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Финальный DOCX или PDF не может содержать собственный точный байтовый хеш без изменения самого файла. Поэтому self-hash выпуска является detached record и сообщается после окончательного рендеринга. Внутри документа фиксируются хеши входов, схемы, кода, сертификатной базы и результатов.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T3-TBL-066 · tom3_v0_13.docx · 7. Версии, provenance и контрольный manifest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159"/>
            <w:shd w:fill="9B6A12"/>
            <w:tcBorders>
              <w:top w:val="single" w:sz="4" w:space="0" w:color="9B6A12"/>
              <w:left w:val="single" w:sz="4" w:space="0" w:color="9B6A12"/>
              <w:bottom w:val="single" w:sz="4" w:space="0" w:color="9B6A12"/>
              <w:right w:val="single" w:sz="4" w:space="0" w:color="9B6A12"/>
              <w:insideH w:val="single" w:sz="4" w:space="0" w:color="9B6A12"/>
              <w:insideV w:val="single" w:sz="4" w:space="0" w:color="9B6A12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/>
        </w:tc>
        <w:tc>
          <w:tcPr>
            <w:tcW w:type="dxa" w:w="9014"/>
            <w:shd w:fill="F8F1DE"/>
            <w:tcBorders>
              <w:top w:val="single" w:sz="4" w:space="0" w:color="9B6A12"/>
              <w:left w:val="single" w:sz="4" w:space="0" w:color="9B6A12"/>
              <w:bottom w:val="single" w:sz="4" w:space="0" w:color="9B6A12"/>
              <w:right w:val="single" w:sz="4" w:space="0" w:color="9B6A12"/>
              <w:insideH w:val="single" w:sz="4" w:space="0" w:color="9B6A12"/>
              <w:insideV w:val="single" w:sz="4" w:space="0" w:color="9B6A12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" w:hAnsi="DejaVu Sans" w:eastAsia="DejaVu Sans"/>
                <w:b/>
                <w:i w:val="0"/>
                <w:color w:val="9B6A12"/>
                <w:sz w:val="17"/>
              </w:rPr>
              <w:t xml:space="preserve">CANONICAL JSON. </w:t>
            </w:r>
            <w:r>
              <w:rPr>
                <w:rFonts w:ascii="DejaVu Serif" w:hAnsi="DejaVu Serif" w:eastAsia="DejaVu Serif"/>
                <w:b w:val="0"/>
                <w:i w:val="0"/>
                <w:sz w:val="17"/>
              </w:rPr>
              <w:t>KLT-CANON-JSON-v1 запрещает float и разрешает null/bool/int/string/list/dict со строковыми ключами. Это ограниченный профиль проекта, а не заявление о полном соответствии RFC 8785.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after="40"/>
      </w:pPr>
    </w:p>
    <w:p>
      <w:pPr>
        <w:pStyle w:val="Heading2"/>
        <w:keepNext w:val="1"/>
      </w:pPr>
      <w:r>
        <w:t>Юридический firewall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T3-LOC-101 · источник: tom3_v0_13.docx · раздел: 8. Юридический и регистрационный firewall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T3-FIG-046 · tom3_v0_13.docx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832000" cy="2401412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bd_firewall.png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832000" cy="240141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Рисунок 4. Идентификация объекта и научная валидация принадлежат разным каналам.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registered(object) = 1  does not imply  status_math = THM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registered(object) = 1  does not imply  status_emp = EMP-OBS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hash_valid(object) = 1   does not imply  claim_true(object)</w:t>
            </w:r>
          </w:p>
        </w:tc>
      </w:tr>
    </w:tbl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Предложение T3-RBD-5 [PROP-SCHEMA]. Поле legal_records не участвует в вычислении forecast authorization.</w:t>
      </w:r>
    </w:p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Документы Роспатента/ФИПС должны храниться как юридические source-cards с точными реквизитами. Разрешённый вывод: зарегистрирован или депонирован соответствующий программный продукт либо база данных. Запрещённый вывод: государственный орган подтвердил математическую теорему, физический принцип или космологическую модель.</w:t>
      </w: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8.1. Public/private gate</w:t>
      </w:r>
    </w:p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До публикации объект получает privacy class, rights statement и допустимый канал распространения. Неизвестная лицензия не трактуется как разрешение. Персональные данные, закрытые ключи, конфиденциальные измерения и материалы с ограничением доступа переводятся в RESTRICTED и не входят в публичный crate.</w:t>
      </w:r>
    </w:p>
    <w:p>
      <w:r>
        <w:br w:type="page"/>
      </w:r>
    </w:p>
    <w:p>
      <w:pPr>
        <w:spacing w:after="40"/>
      </w:pPr>
    </w:p>
    <w:p>
      <w:pPr>
        <w:pStyle w:val="Heading2"/>
        <w:keepNext w:val="1"/>
      </w:pPr>
      <w:r>
        <w:t>Аудит внутренних баз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T3-LOC-102 · источник: tom3_v0_13.docx · раздел: 9. Аудит внутренних KLT-RBD-пакетов</w:t>
      </w:r>
    </w:p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Локальный аудит выполнен по фактически доступным SQLite-файлам. Он проверяет структуру и целостность конкретных копий, но не является независимой экспертизой содержания.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T3-TBL-067 · tom3_v0_13.docx · 9. Аудит внутренних KLT-RBD-пакетов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tblHeader w:val="true"/>
        </w:trPr>
        <w:tc>
          <w:tcPr>
            <w:tcW w:type="dxa" w:w="2438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Пакет</w:t>
            </w:r>
          </w:p>
        </w:tc>
        <w:tc>
          <w:tcPr>
            <w:tcW w:type="dxa" w:w="2041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Схема</w:t>
            </w:r>
          </w:p>
        </w:tc>
        <w:tc>
          <w:tcPr>
            <w:tcW w:type="dxa" w:w="3175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Ключевые количества</w:t>
            </w:r>
          </w:p>
        </w:tc>
        <w:tc>
          <w:tcPr>
            <w:tcW w:type="dxa" w:w="1531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Проверка</w:t>
            </w:r>
          </w:p>
        </w:tc>
      </w:tr>
      <w:tr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Interdisciplinary Atlas v2.1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28 таблиц / 0 views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236 sources; 1145 works; 2212 repers; 2478 edges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integrity=ok</w:t>
            </w:r>
          </w:p>
        </w:tc>
      </w:tr>
      <w:tr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Global RBD v2.2 RUN 016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230 таблиц / 2 views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26 domains; 267 crosswalks; 36 named candidates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integrity=ok</w:t>
            </w:r>
          </w:p>
        </w:tc>
      </w:tr>
      <w:tr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Real-data import v1.0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14 таблиц / 10 views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45 artifacts; 42 lambda audits; privacy/legal queues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integrity=ok</w:t>
            </w:r>
          </w:p>
        </w:tc>
      </w:tr>
    </w:tbl>
    <w:p>
      <w:pPr>
        <w:spacing w:after="0"/>
      </w:pP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9.1. Контрольные хеши локальных копий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T3-TBL-068 · tom3_v0_13.docx · 9. Аудит внутренних KLT-RBD-пакетов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tblHeader w:val="true"/>
        </w:trPr>
        <w:tc>
          <w:tcPr>
            <w:tcW w:type="dxa" w:w="2381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Объект</w:t>
            </w:r>
          </w:p>
        </w:tc>
        <w:tc>
          <w:tcPr>
            <w:tcW w:type="dxa" w:w="6803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SHA-256</w:t>
            </w:r>
          </w:p>
        </w:tc>
      </w:tr>
      <w:tr>
        <w:tc>
          <w:tcPr>
            <w:tcW w:type="dxa" w:w="4989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Atlas v2.1</w:t>
            </w:r>
          </w:p>
        </w:tc>
        <w:tc>
          <w:tcPr>
            <w:tcW w:type="dxa" w:w="4989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63ff4a32089acdceb84ff113527158e2c12beb8daa4a942cd003e1d3a330d9ae</w:t>
            </w:r>
          </w:p>
        </w:tc>
      </w:tr>
      <w:tr>
        <w:tc>
          <w:tcPr>
            <w:tcW w:type="dxa" w:w="4989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Global v2.2</w:t>
            </w:r>
          </w:p>
        </w:tc>
        <w:tc>
          <w:tcPr>
            <w:tcW w:type="dxa" w:w="4989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9b1906d6a3410f3d9e68d179301477c6d7b51b9eac984b8cb9059703120493e9</w:t>
            </w:r>
          </w:p>
        </w:tc>
      </w:tr>
      <w:tr>
        <w:tc>
          <w:tcPr>
            <w:tcW w:type="dxa" w:w="4989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Real import v1.0</w:t>
            </w:r>
          </w:p>
        </w:tc>
        <w:tc>
          <w:tcPr>
            <w:tcW w:type="dxa" w:w="4989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d89cda1d645e4645d9a58ec754bdb26bb2252d621e0f2c3df7428a5d89053df9</w:t>
            </w:r>
          </w:p>
        </w:tc>
      </w:tr>
    </w:tbl>
    <w:p>
      <w:pPr>
        <w:spacing w:after="0"/>
      </w:pP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9.2. Вывод аудита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8"/>
        </w:rPr>
        <w:t>Основной граф v2.1 и v2.2 сохраняет одинаковые counts основных таблиц: 236 / 1145 / 2212 / 2478.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8"/>
        </w:rPr>
        <w:t>v2.2 добавляет параллельные domain/audit tables и views, не разрушая ядро v2.1.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8"/>
        </w:rPr>
        <w:t>RUN 016 именует 36 artifact candidates, но внутренний README прямо запрещает считать их truth-layer или proved theorem.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8"/>
        </w:rPr>
        <w:t>Real-data import содержит privacy, legal review и public/private split, однако независимая проверка полноты этих очередей отсутствует.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8"/>
        </w:rPr>
        <w:t>230 таблиц v2.2 дают богатую историю, но требуют компактного canonical core profile для устойчивой программной реализации.</w:t>
      </w:r>
    </w:p>
    <w:p>
      <w:r>
        <w:br w:type="page"/>
      </w:r>
    </w:p>
    <w:p>
      <w:pPr>
        <w:spacing w:after="40"/>
      </w:pPr>
    </w:p>
    <w:p>
      <w:pPr>
        <w:pStyle w:val="Heading2"/>
        <w:keepNext w:val="1"/>
      </w:pPr>
      <w:r>
        <w:t>Стандарты совместимости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T3-LOC-103 · источник: tom3_v0_13.docx · раздел: 10. Внешняя карта стандартов и совместимости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T3-TBL-069 · tom3_v0_13.docx · 10. Внешняя карта стандартов и совместимости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663"/>
        <w:gridCol w:w="1663"/>
        <w:gridCol w:w="1663"/>
        <w:gridCol w:w="1663"/>
        <w:gridCol w:w="1663"/>
        <w:gridCol w:w="1663"/>
      </w:tblGrid>
      <w:tr>
        <w:trPr>
          <w:tblHeader w:val="true"/>
        </w:trPr>
        <w:tc>
          <w:tcPr>
            <w:tcW w:type="dxa" w:w="567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3"/>
              </w:rPr>
              <w:t>ID</w:t>
            </w:r>
          </w:p>
        </w:tc>
        <w:tc>
          <w:tcPr>
            <w:tcW w:type="dxa" w:w="2324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3"/>
              </w:rPr>
              <w:t>Источник</w:t>
            </w:r>
          </w:p>
        </w:tc>
        <w:tc>
          <w:tcPr>
            <w:tcW w:type="dxa" w:w="624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3"/>
              </w:rPr>
              <w:t>Год</w:t>
            </w:r>
          </w:p>
        </w:tc>
        <w:tc>
          <w:tcPr>
            <w:tcW w:type="dxa" w:w="2154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3"/>
              </w:rPr>
              <w:t>Идентификатор</w:t>
            </w:r>
          </w:p>
        </w:tc>
        <w:tc>
          <w:tcPr>
            <w:tcW w:type="dxa" w:w="2268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3"/>
              </w:rPr>
              <w:t>Роль</w:t>
            </w:r>
          </w:p>
        </w:tc>
        <w:tc>
          <w:tcPr>
            <w:tcW w:type="dxa" w:w="1247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3"/>
              </w:rPr>
              <w:t>Статус</w:t>
            </w:r>
          </w:p>
        </w:tc>
      </w:tr>
      <w:tr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E1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W3C PROV-O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2013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W3C Recommendation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Entity/Activity/Agent provenance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prior art / mapping</w:t>
            </w:r>
          </w:p>
        </w:tc>
      </w:tr>
      <w:tr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E2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Kunze et al., BagIt v1.0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2018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RFC 8493; DOI 10.17487/RFC8493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payload, manifests, fixity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packaging prior art</w:t>
            </w:r>
          </w:p>
        </w:tc>
      </w:tr>
      <w:tr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E3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RO-Crate Metadata Specification 1.3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2026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DOI 10.5281/zenodo.20720080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research object metadata and workflows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comparison / export</w:t>
            </w:r>
          </w:p>
        </w:tc>
      </w:tr>
      <w:tr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E4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DataCite Metadata Schema 4.7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2026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DOI 10.14454/qdd3-ps68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citation metadata; RAiD/SWHID relations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publication adapter</w:t>
            </w:r>
          </w:p>
        </w:tc>
      </w:tr>
      <w:tr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E5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Wilkinson et al., FAIR Principles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2016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DOI 10.1038/sdata.2016.18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data stewardship goals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design support</w:t>
            </w:r>
          </w:p>
        </w:tc>
      </w:tr>
      <w:tr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E6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Rundgren et al., JCS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2020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RFC 8785; DOI 10.17487/RFC8785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canonical JSON for hashing/signing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comparison; not yet full compliance</w:t>
            </w:r>
          </w:p>
        </w:tc>
      </w:tr>
      <w:tr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E7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NIST Secure Hash Standard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2015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FIPS 180-4; DOI 10.6028/NIST.FIPS.180-4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SHA-256 definition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integrity prior art</w:t>
            </w:r>
          </w:p>
        </w:tc>
      </w:tr>
      <w:tr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E8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SQLite Database File Format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current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official SQLite documentation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single-file relational carrier</w:t>
            </w:r>
          </w:p>
        </w:tc>
        <w:tc>
          <w:tcPr>
            <w:tcW w:type="dxa" w:w="1663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storage prior art</w:t>
            </w:r>
          </w:p>
        </w:tc>
      </w:tr>
      <w:tr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E9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Adams et al., Time-Stamp Protocol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2001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RFC 3161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trusted proof-of-existence time</w:t>
            </w:r>
          </w:p>
        </w:tc>
        <w:tc>
          <w:tcPr>
            <w:tcW w:type="dxa" w:w="1663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3"/>
              </w:rPr>
              <w:t>future signing gate</w:t>
            </w:r>
          </w:p>
        </w:tc>
      </w:tr>
    </w:tbl>
    <w:p>
      <w:pPr>
        <w:spacing w:after="0"/>
      </w:pP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10.1. Профиль экспорта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KLT-RBD core -&gt; PROV graph + RO-Crate metadata + BagIt fixity + DataCite citation layer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mapping is optional adapter; canonical KLT statuses and blockers remain authoritative inside the project</w:t>
            </w:r>
          </w:p>
        </w:tc>
      </w:tr>
    </w:tbl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Стандарты не должны механически переписывать авторскую семантику Reper и D/Dom. Экспортная карта обязана быть двусторонне трассируемой: каждому внешнему полю соответствует внутренний origin, а потеря семантики регистрируется как mapping blocker.</w:t>
      </w:r>
    </w:p>
    <w:p>
      <w:r>
        <w:br w:type="page"/>
      </w:r>
    </w:p>
    <w:p>
      <w:pPr>
        <w:spacing w:after="40"/>
      </w:pPr>
    </w:p>
    <w:p>
      <w:pPr>
        <w:pStyle w:val="Heading2"/>
        <w:keepNext w:val="1"/>
      </w:pPr>
      <w:r>
        <w:t>Сертификат RBD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T3-LOC-104 · источник: tom3_v0_13.docx · раздел: 11. Вычислительный сертификат T3-RBD-NUM-001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seed = 20260726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test families = 25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assertions = 37500 / 37500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status = NUM != EMP-OBS</w:t>
            </w:r>
          </w:p>
        </w:tc>
      </w:tr>
    </w:tbl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Сертификат создаёт SQLite-схему, синтетический source-card -&gt; Reper -&gt; action -&gt; proof -&gt; forecast chain, открытый mandatory blocker, append-only events, provenance activity, legal record и manifest. Затем выполняются рандомизированные и структурные проверки.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T3-TBL-070 · tom3_v0_13.docx · 11. Вычислительный сертификат T3-RBD-NUM-001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tblHeader w:val="true"/>
        </w:trPr>
        <w:tc>
          <w:tcPr>
            <w:tcW w:type="dxa" w:w="3288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4"/>
              </w:rPr>
              <w:t>Семейство A</w:t>
            </w:r>
          </w:p>
        </w:tc>
        <w:tc>
          <w:tcPr>
            <w:tcW w:type="dxa" w:w="1191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4"/>
              </w:rPr>
              <w:t>Итог</w:t>
            </w:r>
          </w:p>
        </w:tc>
        <w:tc>
          <w:tcPr>
            <w:tcW w:type="dxa" w:w="3288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4"/>
              </w:rPr>
              <w:t>Семейство B</w:t>
            </w:r>
          </w:p>
        </w:tc>
        <w:tc>
          <w:tcPr>
            <w:tcW w:type="dxa" w:w="1191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4"/>
              </w:rPr>
              <w:t>Итог</w:t>
            </w:r>
          </w:p>
        </w:tc>
      </w:tr>
      <w:tr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canonical-key-order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raw-mutation-detected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</w:tr>
      <w:tr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duplicate-ingest-idempotent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raw-byte-roundtrip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</w:tr>
      <w:tr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raw-vs-semantic-hash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canonical-float-firewall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</w:tr>
      <w:tr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artifact-append-only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artifact-delete-rejected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</w:tr>
      <w:tr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version-append-only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foreign-key-gate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</w:tr>
      <w:tr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mandatory-blocker-abstain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optional-blocker-recorded-no-veto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</w:tr>
      <w:tr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closed-blocker-pass-model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legal-firewall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</w:tr>
      <w:tr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proof-object-required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lineage-required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</w:tr>
      <w:tr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manifest-coverage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manifest-tamper-detected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</w:tr>
      <w:tr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status-vector-preserved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source-locator-gate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</w:tr>
      <w:tr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provenance-activity-linked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content-id-stable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</w:tr>
      <w:tr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content-id-change-sensitive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sqlite-integrity-check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</w:tr>
      <w:tr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sqlite-foreign-key-check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  <w:t>1500/1500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4"/>
              </w:rPr>
            </w:r>
          </w:p>
        </w:tc>
      </w:tr>
    </w:tbl>
    <w:p>
      <w:pPr>
        <w:spacing w:after="0"/>
      </w:pP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11.1. Что именно закрывает сертификат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8"/>
        </w:rPr>
        <w:t>байтовый round-trip и content-addressed identity для сертификатной схемы;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8"/>
        </w:rPr>
        <w:t>отделение raw hash от semantic hash;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8"/>
        </w:rPr>
        <w:t>запрет update/delete для artifacts и versions;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8"/>
        </w:rPr>
        <w:t>foreign-key и SQLite integrity checks;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8"/>
        </w:rPr>
        <w:t>обязательный blocker -&gt; ABSTAIN;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8"/>
        </w:rPr>
        <w:t>proof/lineage gates и сохранение status vector;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8"/>
        </w:rPr>
        <w:t>юридический флаг не повышает scientific status;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8"/>
        </w:rPr>
        <w:t>контроль локальных SQLite-пакетов по integrity и selected counts.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T3-TBL-071 · tom3_v0_13.docx · 11. Вычислительный сертификат T3-RBD-NUM-001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c>
          <w:tcPr>
            <w:tcW w:type="dxa" w:w="159"/>
            <w:shd w:fill="A32626"/>
            <w:tcBorders>
              <w:top w:val="single" w:sz="4" w:space="0" w:color="A32626"/>
              <w:left w:val="single" w:sz="4" w:space="0" w:color="A32626"/>
              <w:bottom w:val="single" w:sz="4" w:space="0" w:color="A32626"/>
              <w:right w:val="single" w:sz="4" w:space="0" w:color="A32626"/>
              <w:insideH w:val="single" w:sz="4" w:space="0" w:color="A32626"/>
              <w:insideV w:val="single" w:sz="4" w:space="0" w:color="A32626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/>
        </w:tc>
        <w:tc>
          <w:tcPr>
            <w:tcW w:type="dxa" w:w="9014"/>
            <w:shd w:fill="FBE9E7"/>
            <w:tcBorders>
              <w:top w:val="single" w:sz="4" w:space="0" w:color="A32626"/>
              <w:left w:val="single" w:sz="4" w:space="0" w:color="A32626"/>
              <w:bottom w:val="single" w:sz="4" w:space="0" w:color="A32626"/>
              <w:right w:val="single" w:sz="4" w:space="0" w:color="A32626"/>
              <w:insideH w:val="single" w:sz="4" w:space="0" w:color="A32626"/>
              <w:insideV w:val="single" w:sz="4" w:space="0" w:color="A32626"/>
            </w:tcBorders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20"/>
            </w:pPr>
            <w:r>
              <w:rPr>
                <w:rFonts w:ascii="DejaVu Sans" w:hAnsi="DejaVu Sans" w:eastAsia="DejaVu Sans"/>
                <w:b/>
                <w:i w:val="0"/>
                <w:color w:val="A32626"/>
                <w:sz w:val="17"/>
              </w:rPr>
              <w:t xml:space="preserve">ЧЕГО СЕРТИФИКАТ НЕ ДОКАЗЫВАЕТ. </w:t>
            </w:r>
            <w:r>
              <w:rPr>
                <w:rFonts w:ascii="DejaVu Serif" w:hAnsi="DejaVu Serif" w:eastAsia="DejaVu Serif"/>
                <w:b w:val="0"/>
                <w:i w:val="0"/>
                <w:sz w:val="17"/>
              </w:rPr>
              <w:t>Он не доказывает полноту всей KLT-RBD, отсутствие SHA-256 collisions вообще, корректность внешних источников, физическую истинность V*P, калибровку PredRep или исполнение EXT-RUN.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after="40"/>
      </w:pPr>
    </w:p>
    <w:p>
      <w:r>
        <w:br w:type="page"/>
      </w:r>
    </w:p>
    <w:p>
      <w:pPr>
        <w:pStyle w:val="Heading1"/>
        <w:keepNext w:val="1"/>
      </w:pPr>
      <w:r>
        <w:t>Глава 22. Вычислительные сертификаты, код и воспроизводимость</w:t>
      </w:r>
    </w:p>
    <w:p>
      <w:pPr>
        <w:keepNext/>
        <w:spacing w:after="80" w:before="0" w:line="240" w:lineRule="auto"/>
        <w:jc w:val="left"/>
      </w:pPr>
      <w:r>
        <w:rPr>
          <w:rFonts w:ascii="DejaVu Sans" w:hAnsi="DejaVu Sans" w:eastAsia="DejaVu Sans"/>
          <w:b w:val="0"/>
          <w:i w:val="0"/>
          <w:color w:val="6B7480"/>
          <w:sz w:val="17"/>
        </w:rPr>
        <w:t>T3-CH-22 · master locator · T3-EDIT-v0.17</w:t>
      </w:r>
    </w:p>
    <w:p>
      <w:pPr>
        <w:pStyle w:val="Heading2"/>
        <w:spacing w:before="160" w:after="100"/>
        <w:keepNext w:val="1"/>
      </w:pPr>
      <w:r>
        <w:t>Понятное введение к главе</w:t>
      </w:r>
    </w:p>
    <w:p>
      <w:pPr>
        <w:spacing w:after="80"/>
      </w:pPr>
      <w:r>
        <w:rPr>
          <w:rFonts w:ascii="DejaVu Sans" w:hAnsi="DejaVu Sans" w:eastAsia="DejaVu Sans"/>
          <w:color w:val="647080"/>
          <w:sz w:val="17"/>
        </w:rPr>
        <w:t>T3-EXPL-22 · поясняющий блок · T3-EDIT-v0.17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B8C4D3"/>
          <w:left w:val="single" w:sz="5" w:space="0" w:color="B8C4D3"/>
          <w:bottom w:val="single" w:sz="5" w:space="0" w:color="B8C4D3"/>
          <w:right w:val="single" w:sz="5" w:space="0" w:color="B8C4D3"/>
          <w:insideH w:val="single" w:sz="5" w:space="0" w:color="B8C4D3"/>
          <w:insideV w:val="single" w:sz="5" w:space="0" w:color="B8C4D3"/>
        </w:tblBorders>
      </w:tblPr>
      <w:tblGrid>
        <w:gridCol w:w="2900"/>
        <w:gridCol w:w="6820"/>
      </w:tblGrid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44D7B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ЦЕНТРАЛЬНЫЙ ВОПРОС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0F7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Что именно должно быть заморожено, чтобы другой исследователь мог повторить вычисление и отличить совпадение байтов от совпадения смысла?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5688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ПРОСТОЙ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4F9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Сертификат включает source snapshot, environment/dependency locks, инструкции, test vectors, artifact, manifest, provenance и внешний rerun receipt.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МИНИМАЛЬНЫЙ ПРИМЕР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Два ZIP с одинаковыми файлами могут различаться из-за timestamps и порядка записей. Детерминированная сборка нормализует эти поля и получает SAME-BYTES.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F6E7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ОНТОЛОГИЯ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5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Объектом является reproducibility capsule Cert_build и verdict SAME-BYTES/SAME-SEMANTICS/DIVERGED/ABSTAIN.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445A8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ГНОСЕОЛОГИЯ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EF1F8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Локальная воспроизводимость доказывается повторной сборкой и хешами; независимость - отдельным подписанным receipt другого исполнителя.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ФЕНОМЕНОЛОГИЯ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Пользователь запускает объявленную процедуру и получает сравнимый artifact и машиночитаемый verdict.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F7A4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ФИЗИЧЕСКИЙ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7E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Сертификат позволяет повторить модельное вычисление и обнаружить supply-chain drift.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A23A3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ОГРАНИЧЕНИЕ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EDEC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NUM-сертификат не является EXT-RUN и не создаёт EMP-OBS. Подпись подтверждает происхождение, но не корректность теории.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8A651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АВТОРСКАЯ НОВИЗНА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Авторской является включение capsule и rerun receipt в Reper/D/Dom/status chain прогнозного оператора.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59636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МАРШРУТ ГЛАВЫ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0F2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Сначала задаётся formal build model, затем deterministic build, provenance и audit software packages. Глава 24 использует этот слой в end-to-end gate.</w:t>
            </w:r>
          </w:p>
        </w:tc>
      </w:tr>
    </w:tbl>
    <w:p>
      <w:pPr>
        <w:keepNext/>
        <w:spacing w:before="60" w:after="160"/>
      </w:pPr>
      <w:r>
        <w:rPr>
          <w:rFonts w:ascii="DejaVu Serif" w:hAnsi="DejaVu Serif" w:eastAsia="DejaVu Serif"/>
          <w:i/>
          <w:color w:val="5A5F67"/>
          <w:sz w:val="17"/>
        </w:rPr>
        <w:t>Редакционная функция T3-EXPL-22: облегчить чтение главы 22 «Глава 22. Вычислительные сертификаты, код и воспроизводимость» без изменения её формальных определений, Dom/Cod и доказательных статусов.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t>Формальная модель сборки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T3-LOC-105 · источник: tom3_v0_14.docx · раздел: 2. Формальная модель воспроизводимой сборки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Build : S × E × I ⇀ A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S = source snapshot,  E = environment,  I = build instructions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Reproducible(A) ⇔ ∀r₁,r₂ with same (S,E,I): bytes(A₁)=bytes(A₂)</w:t>
            </w:r>
          </w:p>
        </w:tc>
      </w:tr>
    </w:tbl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Определение T3-CERT-1 [DEF]. Частичность сохраняет ABSTAIN при неполном входе.</w:t>
      </w:r>
    </w:p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Поле E включает не только название операционной системы. Для действующей сборки перечисляются версия интерпретатора или компилятора, зависимости, архитектура, locale, timezone, переменные окружения, build path policy, файловые разрешения и источник времени.</w:t>
      </w: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2.1. Verdict lattice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T3-FIG-047 · tom3_v0_14.docx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03999" cy="2465788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ert_verdict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03999" cy="246578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Рисунок 1. Verdict выбирается по слабейшему обязательному критерию.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T3-TBL-072 · tom3_v0_14.docx · 2. Формальная модель воспроизводимой сборки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1814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Verdict</w:t>
            </w:r>
          </w:p>
        </w:tc>
        <w:tc>
          <w:tcPr>
            <w:tcW w:type="dxa" w:w="3515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Условие</w:t>
            </w:r>
          </w:p>
        </w:tc>
        <w:tc>
          <w:tcPr>
            <w:tcW w:type="dxa" w:w="3855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Разрешённый вывод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SAME-BYTES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SHA-256 и размер совпали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строгая локальная воспроизводимость артефакта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SAME-SEMANTICS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байты различны, заранее замороженный comparator подтверждает эквивалентность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только для объявленного semantic contract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DIVERGED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обязательный вывод или digest различается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расхождение, требующее диагностики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ABSTAIN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нет lock, Dom, input hash, build command либо receipt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вывод запрещён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after="40"/>
      </w:pPr>
    </w:p>
    <w:p>
      <w:pPr>
        <w:pStyle w:val="Heading2"/>
        <w:keepNext w:val="1"/>
      </w:pPr>
      <w:r>
        <w:t>Reproducibility capsule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T3-LOC-106 · источник: tom3_v0_14.docx · раздел: 3. Reproducibility capsule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T3-FIG-048 · tom3_v0_14.docx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40000" cy="2655529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ert_capsul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265552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Рисунок 2. Капсула связывает все входы и результаты через subject hash.</w:t>
      </w: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3.1. Обязательный контракт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T3-TBL-073 · tom3_v0_14.docx · 3. Reproducibility capsule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1701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Компонент</w:t>
            </w:r>
          </w:p>
        </w:tc>
        <w:tc>
          <w:tcPr>
            <w:tcW w:type="dxa" w:w="3628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Минимальное поле</w:t>
            </w:r>
          </w:p>
        </w:tc>
        <w:tc>
          <w:tcPr>
            <w:tcW w:type="dxa" w:w="3855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Назначение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source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immutable snapshot + SHA-256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точно те байты, из которых выполнялась сборка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build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entrypoint, команды, flags, working directory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без устных шагов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environment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OS/runtime/architecture/locale/TZ/variables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environment lock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dependencies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точные версии + artifact hashes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lockfile или vendored bundle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test vectors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input, expected output, tolerances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предварительно заморожены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artifact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имя, media type, bytes, digest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subject сертификата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provenance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builder, parameters, dependencies, byproducts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неподписанная запись не является trust receipt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status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NUM / EXT-RUN / EMP-OBS channels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нескалярный firewall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Cert_build = (S,E,I,D,T,A,H,P,R,Status)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missing mandatory component -&gt; ABSTAIN</w:t>
            </w:r>
          </w:p>
        </w:tc>
      </w:tr>
    </w:tbl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D - dependency ledger; T - test vectors; P - provenance; R - external rerun receipt.</w:t>
      </w:r>
    </w:p>
    <w:p>
      <w:r>
        <w:br w:type="page"/>
      </w:r>
    </w:p>
    <w:p>
      <w:pPr>
        <w:spacing w:after="40"/>
      </w:pPr>
    </w:p>
    <w:p>
      <w:pPr>
        <w:pStyle w:val="Heading2"/>
        <w:keepNext w:val="1"/>
      </w:pPr>
      <w:r>
        <w:t>Детерминированная сборка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T3-LOC-107 · источник: tom3_v0_14.docx · раздел: 4. Детерминированная сборка и управление вариативностью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T3-FIG-049 · tom3_v0_14.docx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40000" cy="2725411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ert_determinism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272541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Рисунок 3. Вариативные входы нормализуются до вычисления digest.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T3-TBL-074 · tom3_v0_14.docx · 4. Детерминированная сборка и управление вариативностью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1701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Источник вариативности</w:t>
            </w:r>
          </w:p>
        </w:tc>
        <w:tc>
          <w:tcPr>
            <w:tcW w:type="dxa" w:w="4365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Ремонт</w:t>
            </w:r>
          </w:p>
        </w:tc>
        <w:tc>
          <w:tcPr>
            <w:tcW w:type="dxa" w:w="3118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Gate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Время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SOURCE_DATE_EPOCH; фиксированный ZIP timestamp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скрытая текущая дата запрещена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Порядок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лексикографический список входов и выходов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порядок обхода FS не используется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Locale/TZ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C.UTF-8 и UTC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форматы чисел и дат не зависят от машины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Путь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${BUILD_ROOT} и path mapping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абсолютный путь не попадает в артефакт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Права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фиксированные file modes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umask не влияет на digest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Случайность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замороженный seed или криптографически зафиксированный entropy input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«случайный» тест воспроизводим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JSON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сортировка ключей, UTF-8, запрет NaN/Inf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стабильное байтовое представление</w:t>
            </w:r>
          </w:p>
        </w:tc>
      </w:tr>
    </w:tbl>
    <w:p>
      <w:pPr>
        <w:spacing w:after="0"/>
      </w:pPr>
    </w:p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В T3-CERT-NUM-001 один и тот же capsule был собран при разных порядках исходных файлов и разных фиктивных build roots. Все 1000 пар дали идентичные байты. Контрольный наивный ZIP с различающимися timestamps разошёлся в 1000/1000 случаев.</w:t>
      </w:r>
    </w:p>
    <w:p>
      <w:r>
        <w:br w:type="page"/>
      </w:r>
    </w:p>
    <w:p>
      <w:pPr>
        <w:spacing w:after="40"/>
      </w:pPr>
    </w:p>
    <w:p>
      <w:pPr>
        <w:pStyle w:val="Heading2"/>
        <w:keepNext w:val="1"/>
      </w:pPr>
      <w:r>
        <w:t>Dependency и environment locks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T3-LOC-108 · источник: tom3_v0_14.docx · раздел: 5. Dependency lock, SBOM и environment lock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E_lock = (runtime, os, arch, locale, timezone, env-vars, build-path-policy)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D_lock = {(package_i, version_i, source_i, digest_i)}</w:t>
            </w:r>
          </w:p>
        </w:tc>
      </w:tr>
    </w:tbl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Range constraint без разрешённого набора артефактов не является dependency lock.</w:t>
      </w: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5.1. Python и Dart</w:t>
      </w:r>
    </w:p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Для Python в текущем prior art доступен стандарт pylock.toml, предназначенный для воспроизводимой установки и содержащий точные источники и хеши пакетов. Для Dart application package официальная документация рекомендует хранить lockfile в системе контроля версий, чтобы разработка и развёртывание использовали согласованный набор зависимостей.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T3-TBL-075 · tom3_v0_14.docx · 5. Dependency lock, SBOM и environment lock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2098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Корпус</w:t>
            </w:r>
          </w:p>
        </w:tc>
        <w:tc>
          <w:tcPr>
            <w:tcW w:type="dxa" w:w="4989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Наблюдение</w:t>
            </w:r>
          </w:p>
        </w:tc>
        <w:tc>
          <w:tcPr>
            <w:tcW w:type="dxa" w:w="2098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Verdict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KLT 4.14 Python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requirements.txt: 8 строк с &gt;=; точных == нет; pylock.toml/lock отсутствует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ABSTAIN-DEPLOCK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KLT 4.14 Flutter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7 caret constraints; pubspec.lock отсутствует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ABSTAIN-DEPLOCK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KLT 5.1 Flutter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9 caret constraints; pubspec.lock отсутствует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ABSTAIN-DEPLOCK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T3-CERT capsule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Python stdlib only; runtime 3.13.5 зафиксирован; third-party runtime deps отсутствуют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PASS-LOCAL</w:t>
            </w:r>
          </w:p>
        </w:tc>
      </w:tr>
    </w:tbl>
    <w:p>
      <w:pPr>
        <w:spacing w:after="0"/>
      </w:pP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5.2. SBOM adapters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T3-TBL-076 · tom3_v0_14.docx · 5. Dependency lock, SBOM и environment lock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2268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Профиль</w:t>
            </w:r>
          </w:p>
        </w:tc>
        <w:tc>
          <w:tcPr>
            <w:tcW w:type="dxa" w:w="4195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Используемый слой</w:t>
            </w:r>
          </w:p>
        </w:tc>
        <w:tc>
          <w:tcPr>
            <w:tcW w:type="dxa" w:w="2721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Ограничение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SPDX 3.0.1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package/component, relationship, license, external identifiers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экспорт dependency ledger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CycloneDX 1.7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components, dependencies, formulation, declarations, citations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экспорт build and BOM layer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KLT-RBD status vector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math/model/num/emp/legal channels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не заменяется полем confidence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after="40"/>
      </w:pPr>
    </w:p>
    <w:p>
      <w:pPr>
        <w:pStyle w:val="Heading2"/>
        <w:keepNext w:val="1"/>
      </w:pPr>
      <w:r>
        <w:t>Provenance и attestation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T3-LOC-109 · источник: tom3_v0_14.docx · раздел: 6. Provenance, attestation и подпись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Attestation = (subject, predicateType, buildDefinition, runDetails)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subject.digest binds the artifact; builder.id identifies the asserted trust base</w:t>
            </w:r>
          </w:p>
        </w:tc>
      </w:tr>
    </w:tbl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SLSA-aligned JSON создан локально, но SLSA level не заявлен.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T3-TBL-077 · tom3_v0_14.docx · 6. Provenance, attestation и подпись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1984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Слой</w:t>
            </w:r>
          </w:p>
        </w:tc>
        <w:tc>
          <w:tcPr>
            <w:tcW w:type="dxa" w:w="4252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Функция</w:t>
            </w:r>
          </w:p>
        </w:tc>
        <w:tc>
          <w:tcPr>
            <w:tcW w:type="dxa" w:w="2948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Статус T3-v0.14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SLSA v1.2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где, когда и как произведён artifact; build/source provenance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модель полей и проверки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in-toto Statement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subject + predicateType + predicate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контейнер attestation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Sigstore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signature + identity + transparency log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план подписания внешнего receipt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T3 local provenance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builder=local-untrusted; signed=false; independent=false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NUM metadata only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184"/>
            <w:shd w:fill="FBE9E7"/>
            <w:tcMar>
              <w:top w:w="100" w:type="dxa"/>
              <w:start w:w="150" w:type="dxa"/>
              <w:bottom w:w="100" w:type="dxa"/>
              <w:end w:w="150" w:type="dxa"/>
            </w:tcMar>
            <w:vAlign w:val="center"/>
            <w:tcBorders>
              <w:top w:val="single" w:sz="4" w:space="0" w:color="A32626"/>
              <w:bottom w:val="single" w:sz="4" w:space="0" w:color="A32626"/>
              <w:right w:val="single" w:sz="4" w:space="0" w:color="A32626"/>
              <w:left w:val="single" w:sz="24" w:space="0" w:color="A32626"/>
            </w:tcBorders>
          </w:tcPr>
          <w:p>
            <w:pPr>
              <w:spacing w:after="20"/>
            </w:pPr>
            <w:r>
              <w:rPr>
                <w:rFonts w:ascii="DejaVu Sans" w:hAnsi="DejaVu Sans" w:eastAsia="DejaVu Sans"/>
                <w:b/>
                <w:i w:val="0"/>
                <w:color w:val="A32626"/>
                <w:sz w:val="17"/>
              </w:rPr>
              <w:t xml:space="preserve">ЮРИДИЧЕСКАЯ И НАУЧНАЯ ГРАНИЦА. </w:t>
            </w:r>
            <w:r>
              <w:rPr>
                <w:rFonts w:ascii="DejaVu Serif" w:hAnsi="DejaVu Serif" w:eastAsia="DejaVu Serif"/>
                <w:b w:val="0"/>
                <w:i w:val="0"/>
                <w:sz w:val="17"/>
              </w:rPr>
              <w:t>Подпись подтверждает связь между ключом/идентичностью и конкретными байтами при заявленной процедуре проверки. Она не доказывает корректность алгоритма, истинность теоремы или физическую валидность результата.</w:t>
            </w:r>
          </w:p>
        </w:tc>
      </w:tr>
    </w:tbl>
    <w:p>
      <w:pPr>
        <w:spacing w:after="0"/>
      </w:pPr>
    </w:p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Файл t3_v14_provenance.json использует in-toto Statement v1 и predicateType SLSA provenance/v1. Он сознательно содержит klt_status.signed=false, slsa_level_claimed=false и independent_runner=false. Это предотвращает превращение внутренней метаинформации в фиктивный trust certificate.</w:t>
      </w:r>
    </w:p>
    <w:p>
      <w:r>
        <w:br w:type="page"/>
      </w:r>
    </w:p>
    <w:p>
      <w:pPr>
        <w:spacing w:after="40"/>
      </w:pPr>
    </w:p>
    <w:p>
      <w:pPr>
        <w:pStyle w:val="Heading2"/>
        <w:keepNext w:val="1"/>
      </w:pPr>
      <w:r>
        <w:t>Аудит KLT-пакетов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T3-LOC-110 · источник: tom3_v0_14.docx · раздел: 7. Аудит программных пакетов KLT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T3-TBL-078 · tom3_v0_14.docx · 7. Аудит программных пакетов KLT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96"/>
        <w:gridCol w:w="1996"/>
        <w:gridCol w:w="1996"/>
        <w:gridCol w:w="1996"/>
        <w:gridCol w:w="1996"/>
      </w:tblGrid>
      <w:tr>
        <w:trPr>
          <w:tblHeader w:val="true"/>
        </w:trPr>
        <w:tc>
          <w:tcPr>
            <w:tcW w:type="dxa" w:w="1871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Архив</w:t>
            </w:r>
          </w:p>
        </w:tc>
        <w:tc>
          <w:tcPr>
            <w:tcW w:type="dxa" w:w="907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Entries</w:t>
            </w:r>
          </w:p>
        </w:tc>
        <w:tc>
          <w:tcPr>
            <w:tcW w:type="dxa" w:w="1701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Различных timestamps</w:t>
            </w:r>
          </w:p>
        </w:tc>
        <w:tc>
          <w:tcPr>
            <w:tcW w:type="dxa" w:w="2154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Lockfiles</w:t>
            </w:r>
          </w:p>
        </w:tc>
        <w:tc>
          <w:tcPr>
            <w:tcW w:type="dxa" w:w="2551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SHA-256</w:t>
            </w:r>
          </w:p>
        </w:tc>
      </w:tr>
      <w:tr>
        <w:tc>
          <w:tcPr>
            <w:tcW w:type="dxa" w:w="199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KLT 4.14</w:t>
            </w:r>
          </w:p>
        </w:tc>
        <w:tc>
          <w:tcPr>
            <w:tcW w:type="dxa" w:w="199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73</w:t>
            </w:r>
          </w:p>
        </w:tc>
        <w:tc>
          <w:tcPr>
            <w:tcW w:type="dxa" w:w="199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14</w:t>
            </w:r>
          </w:p>
        </w:tc>
        <w:tc>
          <w:tcPr>
            <w:tcW w:type="dxa" w:w="199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нет</w:t>
            </w:r>
          </w:p>
        </w:tc>
        <w:tc>
          <w:tcPr>
            <w:tcW w:type="dxa" w:w="199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5d48e7ce184527fb…</w:t>
            </w:r>
          </w:p>
        </w:tc>
      </w:tr>
      <w:tr>
        <w:tc>
          <w:tcPr>
            <w:tcW w:type="dxa" w:w="199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KLT 5.1</w:t>
            </w:r>
          </w:p>
        </w:tc>
        <w:tc>
          <w:tcPr>
            <w:tcW w:type="dxa" w:w="199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81</w:t>
            </w:r>
          </w:p>
        </w:tc>
        <w:tc>
          <w:tcPr>
            <w:tcW w:type="dxa" w:w="199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25</w:t>
            </w:r>
          </w:p>
        </w:tc>
        <w:tc>
          <w:tcPr>
            <w:tcW w:type="dxa" w:w="199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нет</w:t>
            </w:r>
          </w:p>
        </w:tc>
        <w:tc>
          <w:tcPr>
            <w:tcW w:type="dxa" w:w="199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d373e55bab5e63fa…</w:t>
            </w:r>
          </w:p>
        </w:tc>
      </w:tr>
      <w:tr>
        <w:tc>
          <w:tcPr>
            <w:tcW w:type="dxa" w:w="199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KLT6 root v50</w:t>
            </w:r>
          </w:p>
        </w:tc>
        <w:tc>
          <w:tcPr>
            <w:tcW w:type="dxa" w:w="199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36</w:t>
            </w:r>
          </w:p>
        </w:tc>
        <w:tc>
          <w:tcPr>
            <w:tcW w:type="dxa" w:w="199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4</w:t>
            </w:r>
          </w:p>
        </w:tc>
        <w:tc>
          <w:tcPr>
            <w:tcW w:type="dxa" w:w="199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нет</w:t>
            </w:r>
          </w:p>
        </w:tc>
        <w:tc>
          <w:tcPr>
            <w:tcW w:type="dxa" w:w="199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0854a90a12148620…</w:t>
            </w:r>
          </w:p>
        </w:tc>
      </w:tr>
      <w:tr>
        <w:tc>
          <w:tcPr>
            <w:tcW w:type="dxa" w:w="199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KLT2 v63</w:t>
            </w:r>
          </w:p>
        </w:tc>
        <w:tc>
          <w:tcPr>
            <w:tcW w:type="dxa" w:w="199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37</w:t>
            </w:r>
          </w:p>
        </w:tc>
        <w:tc>
          <w:tcPr>
            <w:tcW w:type="dxa" w:w="199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15</w:t>
            </w:r>
          </w:p>
        </w:tc>
        <w:tc>
          <w:tcPr>
            <w:tcW w:type="dxa" w:w="199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нет</w:t>
            </w:r>
          </w:p>
        </w:tc>
        <w:tc>
          <w:tcPr>
            <w:tcW w:type="dxa" w:w="199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748513c418e5ba8c…</w:t>
            </w:r>
          </w:p>
        </w:tc>
      </w:tr>
      <w:tr>
        <w:tc>
          <w:tcPr>
            <w:tcW w:type="dxa" w:w="199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Android release v4.80</w:t>
            </w:r>
          </w:p>
        </w:tc>
        <w:tc>
          <w:tcPr>
            <w:tcW w:type="dxa" w:w="199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22</w:t>
            </w:r>
          </w:p>
        </w:tc>
        <w:tc>
          <w:tcPr>
            <w:tcW w:type="dxa" w:w="199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7</w:t>
            </w:r>
          </w:p>
        </w:tc>
        <w:tc>
          <w:tcPr>
            <w:tcW w:type="dxa" w:w="199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нет</w:t>
            </w:r>
          </w:p>
        </w:tc>
        <w:tc>
          <w:tcPr>
            <w:tcW w:type="dxa" w:w="199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36412edaa2276bf8…</w:t>
            </w:r>
          </w:p>
        </w:tc>
      </w:tr>
    </w:tbl>
    <w:p>
      <w:pPr>
        <w:spacing w:after="0"/>
      </w:pP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7.1. Установленные факты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7"/>
        </w:rPr>
        <w:t>Копии KLT_4_14_CHECKED_BUILD.zip и KLT_4_14_CHECKED_BUILD (1).zip побайтово идентичны.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7"/>
        </w:rPr>
        <w:t>Копии KLT5_1_FLUTTER_SDK_PACKAGE.zip и KLT5_1_FLUTTER_SDK_PACKAGE (1).zip побайтово идентичны.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7"/>
        </w:rPr>
        <w:t>Ни в KLT 4.14, ни в KLT 5.1 не найден pubspec.lock; Flutter dependency resolution поэтому не заморожен.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7"/>
        </w:rPr>
        <w:t>В KLT 4.14 requirements.txt используются восемь нижних границ &gt;= без точных версий и хешей.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7"/>
        </w:rPr>
        <w:t>KLT2 v63 содержит файловый manifest, но перечисление не снабжено digest для каждого объекта.</w:t>
      </w:r>
    </w:p>
    <w:p>
      <w:pPr>
        <w:pStyle w:val="ListBullet"/>
        <w:spacing w:after="40" w:line="247" w:lineRule="auto"/>
      </w:pPr>
      <w:r>
        <w:rPr>
          <w:rFonts w:ascii="DejaVu Serif" w:hAnsi="DejaVu Serif" w:eastAsia="DejaVu Serif"/>
          <w:b w:val="0"/>
          <w:i w:val="0"/>
          <w:sz w:val="17"/>
        </w:rPr>
        <w:t>klt6_root_v50 содержит сайт/дистрибутивный слой, но не единый environment/dependency lock.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184"/>
            <w:shd w:fill="F8F1DE"/>
            <w:tcMar>
              <w:top w:w="100" w:type="dxa"/>
              <w:start w:w="150" w:type="dxa"/>
              <w:bottom w:w="100" w:type="dxa"/>
              <w:end w:w="150" w:type="dxa"/>
            </w:tcMar>
            <w:vAlign w:val="center"/>
            <w:tcBorders>
              <w:top w:val="single" w:sz="4" w:space="0" w:color="9B6A12"/>
              <w:bottom w:val="single" w:sz="4" w:space="0" w:color="9B6A12"/>
              <w:right w:val="single" w:sz="4" w:space="0" w:color="9B6A12"/>
              <w:left w:val="single" w:sz="24" w:space="0" w:color="9B6A12"/>
            </w:tcBorders>
          </w:tcPr>
          <w:p>
            <w:pPr>
              <w:spacing w:after="20"/>
            </w:pPr>
            <w:r>
              <w:rPr>
                <w:rFonts w:ascii="DejaVu Sans" w:hAnsi="DejaVu Sans" w:eastAsia="DejaVu Sans"/>
                <w:b/>
                <w:i w:val="0"/>
                <w:color w:val="9B6A12"/>
                <w:sz w:val="17"/>
              </w:rPr>
              <w:t xml:space="preserve">ОГРАНИЧЕНИЕ. </w:t>
            </w:r>
            <w:r>
              <w:rPr>
                <w:rFonts w:ascii="DejaVu Serif" w:hAnsi="DejaVu Serif" w:eastAsia="DejaVu Serif"/>
                <w:b w:val="0"/>
                <w:i w:val="0"/>
                <w:sz w:val="17"/>
              </w:rPr>
              <w:t>Аудит описывает состояние переданных архивов. Он не утверждает, что иной исходный репозиторий или CI-среда не содержит дополнительных lockfiles.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after="40"/>
      </w:pPr>
    </w:p>
    <w:p>
      <w:pPr>
        <w:pStyle w:val="Heading2"/>
        <w:keepNext w:val="1"/>
      </w:pPr>
      <w:r>
        <w:t>Manifest blocker v4.80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T3-LOC-111 · источник: tom3_v0_14.docx · раздел: 8. Release v4.80: manifest integrity и обнаруженный blocker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records = 17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verified = 16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mismatched = 1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Verdict = ABSTAIN-MANIFEST until repaired</w:t>
            </w:r>
          </w:p>
        </w:tc>
      </w:tr>
    </w:tbl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Результат получен прямой сверкой размера и SHA-256 каждого embedded file.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T3-TBL-079 · tom3_v0_14.docx · 8. Release v4.80: manifest integrity и обнаруженный blocker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tblHeader w:val="true"/>
        </w:trPr>
        <w:tc>
          <w:tcPr>
            <w:tcW w:type="dxa" w:w="2835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Объект</w:t>
            </w:r>
          </w:p>
        </w:tc>
        <w:tc>
          <w:tcPr>
            <w:tcW w:type="dxa" w:w="2381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Заявлено</w:t>
            </w:r>
          </w:p>
        </w:tc>
        <w:tc>
          <w:tcPr>
            <w:tcW w:type="dxa" w:w="2494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Наблюдено</w:t>
            </w:r>
          </w:p>
        </w:tc>
        <w:tc>
          <w:tcPr>
            <w:tcW w:type="dxa" w:w="1474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Статус</w:t>
            </w:r>
          </w:p>
        </w:tc>
      </w:tr>
      <w:tr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KLT_v4_80_FINAL_INTERNAL_RELEASE_CLOSURE_DELIVERY_MANIFEST.csv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MANIFEST_v4_80.json объявляет bytes=0 и SHA-256 пустого файла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в архиве фактически 2620 байт; SHA-256 другой</w:t>
            </w:r>
          </w:p>
        </w:tc>
        <w:tc>
          <w:tcPr>
            <w:tcW w:type="dxa" w:w="2494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OPEN BLOCKER</w:t>
            </w:r>
          </w:p>
        </w:tc>
      </w:tr>
      <w:tr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Остальные 16 записей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размер и SHA-256 совпали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локальная целостность подтверждена</w:t>
            </w:r>
          </w:p>
        </w:tc>
        <w:tc>
          <w:tcPr>
            <w:tcW w:type="dxa" w:w="2494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PASS-LOCAL</w:t>
            </w:r>
          </w:p>
        </w:tc>
      </w:tr>
    </w:tbl>
    <w:p>
      <w:pPr>
        <w:spacing w:after="0"/>
      </w:pPr>
    </w:p>
    <w:p>
      <w:pPr>
        <w:keepLines w:val="0"/>
        <w:spacing w:after="80" w:line="254" w:lineRule="auto"/>
        <w:jc w:val="both"/>
      </w:pPr>
      <w:r>
        <w:rPr>
          <w:rFonts w:ascii="DejaVu Serif" w:hAnsi="DejaVu Serif" w:eastAsia="DejaVu Serif"/>
          <w:b w:val="0"/>
          <w:i w:val="0"/>
        </w:rPr>
        <w:t>Расхождение не исправлялось молча. Требуется новая версия MANIFEST_v4_80.json либо новый delivery manifest с согласованными байтами и хешем. До change-set утверждение о полной manifest closure блокируется.</w:t>
      </w: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8.1. Hash map проверенных архивов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T3-TBL-080 · tom3_v0_14.docx · 8. Release v4.80: manifest integrity и обнаруженный blocker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9"/>
        <w:gridCol w:w="4989"/>
      </w:tblGrid>
      <w:tr>
        <w:trPr>
          <w:tblHeader w:val="true"/>
        </w:trPr>
        <w:tc>
          <w:tcPr>
            <w:tcW w:type="dxa" w:w="2268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Архив</w:t>
            </w:r>
          </w:p>
        </w:tc>
        <w:tc>
          <w:tcPr>
            <w:tcW w:type="dxa" w:w="6917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SHA-256</w:t>
            </w:r>
          </w:p>
        </w:tc>
      </w:tr>
      <w:tr>
        <w:tc>
          <w:tcPr>
            <w:tcW w:type="dxa" w:w="4989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KLT 4.14</w:t>
            </w:r>
          </w:p>
        </w:tc>
        <w:tc>
          <w:tcPr>
            <w:tcW w:type="dxa" w:w="4989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5d48e7ce184527fb7650ba5f5cd0ad33196d05d36f3b962f22d8a2bdbbcaefa6</w:t>
            </w:r>
          </w:p>
        </w:tc>
      </w:tr>
      <w:tr>
        <w:tc>
          <w:tcPr>
            <w:tcW w:type="dxa" w:w="4989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KLT 5.1</w:t>
            </w:r>
          </w:p>
        </w:tc>
        <w:tc>
          <w:tcPr>
            <w:tcW w:type="dxa" w:w="4989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d373e55bab5e63fa4c5b68688527efd6b53d30b2f71e8182716004b290f999fe</w:t>
            </w:r>
          </w:p>
        </w:tc>
      </w:tr>
      <w:tr>
        <w:tc>
          <w:tcPr>
            <w:tcW w:type="dxa" w:w="4989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KLT6 v50</w:t>
            </w:r>
          </w:p>
        </w:tc>
        <w:tc>
          <w:tcPr>
            <w:tcW w:type="dxa" w:w="4989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0854a90a12148620bff7e4e4cf2bd56e773692d36d9e1cc6480b7879db330e1a</w:t>
            </w:r>
          </w:p>
        </w:tc>
      </w:tr>
      <w:tr>
        <w:tc>
          <w:tcPr>
            <w:tcW w:type="dxa" w:w="4989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KLT2 v63</w:t>
            </w:r>
          </w:p>
        </w:tc>
        <w:tc>
          <w:tcPr>
            <w:tcW w:type="dxa" w:w="4989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748513c418e5ba8c89a8a5b931f161230f82e5be2dc95afba03aa6decb4feda7</w:t>
            </w:r>
          </w:p>
        </w:tc>
      </w:tr>
      <w:tr>
        <w:tc>
          <w:tcPr>
            <w:tcW w:type="dxa" w:w="4989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release v4.80</w:t>
            </w:r>
          </w:p>
        </w:tc>
        <w:tc>
          <w:tcPr>
            <w:tcW w:type="dxa" w:w="4989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36412edaa2276bf82a3b0146b49746dde0c310f1ad5d71df89d915351ac56763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after="40"/>
      </w:pPr>
    </w:p>
    <w:p>
      <w:pPr>
        <w:pStyle w:val="Heading2"/>
        <w:keepNext w:val="1"/>
      </w:pPr>
      <w:r>
        <w:t>Сертификат воспроизводимости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T3-LOC-112 · источник: tom3_v0_14.docx · раздел: 9. Вычислительный сертификат T3-CERT-NUM-001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seed = 20260726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test families = 20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passed = 20000 / 20000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capsule SHA-256 = d9edc37c9884ff6fb0c7665acf36bbf38e227c082a2bd6b402bb54977c3b3518</w:t>
            </w:r>
          </w:p>
        </w:tc>
      </w:tr>
    </w:tbl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Сертификат использует Python standard library; внешний каталог или физические данные не анализировались.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T3-TBL-081 · tom3_v0_14.docx · 9. Вычислительный сертификат T3-CERT-NUM-001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794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ID</w:t>
            </w:r>
          </w:p>
        </w:tc>
        <w:tc>
          <w:tcPr>
            <w:tcW w:type="dxa" w:w="6917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Проверка</w:t>
            </w:r>
          </w:p>
        </w:tc>
        <w:tc>
          <w:tcPr>
            <w:tcW w:type="dxa" w:w="1474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Результат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C01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Canonical JSON independent of insertion order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1000/1000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C02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Deterministic capsule is bit-for-bit identical across roots and source order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1000/1000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C03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Artifact SHA-256 stable over repeated builds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1000/1000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C04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Counterexample: timestamp variance changes naive ZIP bytes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1000/1000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C05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Archive members have stable lexical order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1000/1000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C06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Path normalization removes dot segments without escaping root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1000/1000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C07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Path traversal is rejected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1000/1000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C08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Non-finite floats are rejected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1000/1000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C09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One-byte tampering changes artifact digest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1000/1000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C10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Embedded manifest verifies all payload entries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1000/1000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9184"/>
            <w:shd w:fill="FBE9E7"/>
            <w:tcMar>
              <w:top w:w="100" w:type="dxa"/>
              <w:start w:w="150" w:type="dxa"/>
              <w:bottom w:w="100" w:type="dxa"/>
              <w:end w:w="150" w:type="dxa"/>
            </w:tcMar>
            <w:vAlign w:val="center"/>
            <w:tcBorders>
              <w:top w:val="single" w:sz="4" w:space="0" w:color="A32626"/>
              <w:bottom w:val="single" w:sz="4" w:space="0" w:color="A32626"/>
              <w:right w:val="single" w:sz="4" w:space="0" w:color="A32626"/>
              <w:left w:val="single" w:sz="24" w:space="0" w:color="A32626"/>
            </w:tcBorders>
          </w:tcPr>
          <w:p>
            <w:pPr>
              <w:spacing w:after="20"/>
            </w:pPr>
            <w:r>
              <w:rPr>
                <w:rFonts w:ascii="DejaVu Sans" w:hAnsi="DejaVu Sans" w:eastAsia="DejaVu Sans"/>
                <w:b/>
                <w:i w:val="0"/>
                <w:color w:val="A32626"/>
                <w:sz w:val="17"/>
              </w:rPr>
              <w:t xml:space="preserve">СТАТУС. </w:t>
            </w:r>
            <w:r>
              <w:rPr>
                <w:rFonts w:ascii="DejaVu Serif" w:hAnsi="DejaVu Serif" w:eastAsia="DejaVu Serif"/>
                <w:b w:val="0"/>
                <w:i w:val="0"/>
                <w:sz w:val="17"/>
              </w:rPr>
              <w:t>Все результаты этой страницы имеют статус NUM/PROP в явно заданном synthetic carrier. Они не являются независимым EXT-RUN.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after="40"/>
      </w:pPr>
    </w:p>
    <w:p>
      <w:pPr>
        <w:pStyle w:val="Heading2"/>
        <w:keepNext w:val="1"/>
      </w:pPr>
      <w:r>
        <w:t>Протокол независимого rerun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T3-LOC-113 · источник: tom3_v0_14.docx · раздел: 10. Протокол независимого повторного запуска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T3-FIG-050 · tom3_v0_14.docx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40000" cy="2655529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ert_external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265552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Рисунок 4. Независимость возникает только после перехода trust boundary.</w:t>
      </w: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10.1. Последовательность EXT-RUN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T3-TBL-082 · tom3_v0_14.docx · 10. Протокол независимого повторного запуска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850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Шаг</w:t>
            </w:r>
          </w:p>
        </w:tc>
        <w:tc>
          <w:tcPr>
            <w:tcW w:type="dxa" w:w="6009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Действие</w:t>
            </w:r>
          </w:p>
        </w:tc>
        <w:tc>
          <w:tcPr>
            <w:tcW w:type="dxa" w:w="2324"/>
            <w:shd w:fill="244D7B"/>
            <w:tcBorders>
              <w:top w:val="single" w:sz="5" w:space="0" w:color="8FA4BB"/>
              <w:left w:val="single" w:sz="5" w:space="0" w:color="8FA4BB"/>
              <w:bottom w:val="single" w:sz="5" w:space="0" w:color="8FA4BB"/>
              <w:right w:val="single" w:sz="5" w:space="0" w:color="8FA4BB"/>
              <w:insideH w:val="single" w:sz="5" w:space="0" w:color="8FA4BB"/>
              <w:insideV w:val="single" w:sz="5" w:space="0" w:color="8FA4BB"/>
            </w:tcBorders>
            <w:tcMar>
              <w:top w:w="100" w:type="dxa"/>
              <w:start w:w="90" w:type="dxa"/>
              <w:bottom w:w="100" w:type="dxa"/>
              <w:end w:w="9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Выход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ER-1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Получить capsule и source snapshot из неизменяемого канала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input hashes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ER-2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Проверить SHA256SUMS и subject digest до распаковки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verification log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ER-3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Развернуть чистую VM/container по environment lock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environment digest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ER-4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Установить только разрешённые dependency artifacts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dependency receipt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ER-5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Выполнить ровно замороженную команду без консультации автора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stdout/stderr hashes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ER-6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Сравнить artifact bytes и semantic test vectors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verdict</w:t>
            </w:r>
          </w:p>
        </w:tc>
      </w:tr>
      <w:tr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ER-7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Подписать rerun receipt и опубликовать builder identity</w:t>
            </w:r>
          </w:p>
        </w:tc>
        <w:tc>
          <w:tcPr>
            <w:tcW w:type="dxa" w:w="3326"/>
            <w:shd w:fill="FFFFFF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signed receipt</w:t>
            </w:r>
          </w:p>
        </w:tc>
      </w:tr>
      <w:tr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ER-8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При divergence сохранить оба артефакта и diff report</w:t>
            </w:r>
          </w:p>
        </w:tc>
        <w:tc>
          <w:tcPr>
            <w:tcW w:type="dxa" w:w="3326"/>
            <w:shd w:fill="F4F7FB"/>
            <w:tcBorders>
              <w:top w:val="single" w:sz="4" w:space="0" w:color="C1C9D3"/>
              <w:left w:val="single" w:sz="4" w:space="0" w:color="C1C9D3"/>
              <w:bottom w:val="single" w:sz="4" w:space="0" w:color="C1C9D3"/>
              <w:right w:val="single" w:sz="4" w:space="0" w:color="C1C9D3"/>
              <w:insideH w:val="single" w:sz="4" w:space="0" w:color="C1C9D3"/>
              <w:insideV w:val="single" w:sz="4" w:space="0" w:color="C1C9D3"/>
            </w:tcBorders>
            <w:tcMar>
              <w:top w:w="90" w:type="dxa"/>
              <w:start w:w="95" w:type="dxa"/>
              <w:bottom w:w="9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sz w:val="15"/>
              </w:rPr>
              <w:t>blocker / change-set</w:t>
            </w:r>
          </w:p>
        </w:tc>
      </w:tr>
    </w:tbl>
    <w:p>
      <w:pPr>
        <w:spacing w:after="0"/>
      </w:pPr>
    </w:p>
    <w:p>
      <w:pPr>
        <w:pStyle w:val="Heading3"/>
        <w:keepNext/>
        <w:spacing w:before="100" w:after="80"/>
      </w:pPr>
      <w:r>
        <w:rPr>
          <w:rFonts w:ascii="DejaVu Sans" w:hAnsi="DejaVu Sans" w:eastAsia="DejaVu Sans"/>
          <w:b/>
          <w:i w:val="0"/>
          <w:color w:val="244D7B"/>
          <w:sz w:val="23"/>
        </w:rPr>
        <w:t>10.2. Receipt contract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184"/>
      </w:tblGrid>
      <w:tr>
        <w:tc>
          <w:tcPr>
            <w:tcW w:type="dxa" w:w="9978"/>
            <w:shd w:fill="F4F7FB"/>
            <w:tcBorders>
              <w:top w:val="single" w:sz="5" w:space="0" w:color="B8C7D9"/>
              <w:left w:val="single" w:sz="5" w:space="0" w:color="B8C7D9"/>
              <w:bottom w:val="single" w:sz="5" w:space="0" w:color="B8C7D9"/>
              <w:right w:val="single" w:sz="5" w:space="0" w:color="B8C7D9"/>
              <w:insideH w:val="single" w:sz="5" w:space="0" w:color="B8C7D9"/>
              <w:insideV w:val="single" w:sz="5" w:space="0" w:color="B8C7D9"/>
            </w:tcBorders>
            <w:tcMar>
              <w:top w:w="110" w:type="dxa"/>
              <w:start w:w="160" w:type="dxa"/>
              <w:bottom w:w="110" w:type="dxa"/>
              <w:end w:w="160" w:type="dxa"/>
            </w:tcMar>
          </w:tcPr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R_ext = (runner_id, independence_statement, input_hashes, env_digest, commands, outputs, verdict, signature, timestamp)</w:t>
            </w:r>
          </w:p>
          <w:p>
            <w:pPr>
              <w:spacing w:after="40"/>
              <w:jc w:val="center"/>
            </w:pPr>
            <w:r>
              <w:rPr>
                <w:rFonts w:ascii="DejaVu Sans Mono" w:hAnsi="DejaVu Sans Mono" w:eastAsia="DejaVu Sans Mono"/>
                <w:b w:val="0"/>
                <w:i w:val="0"/>
                <w:color w:val="17345F"/>
                <w:sz w:val="18"/>
              </w:rPr>
              <w:t>R_ext absent -&gt; EXT-RUN = OPEN</w:t>
            </w:r>
          </w:p>
        </w:tc>
      </w:tr>
    </w:tbl>
    <w:p>
      <w:pPr>
        <w:spacing w:after="100"/>
        <w:jc w:val="center"/>
      </w:pPr>
      <w:r>
        <w:rPr>
          <w:rFonts w:ascii="DejaVu Serif" w:hAnsi="DejaVu Serif" w:eastAsia="DejaVu Serif"/>
          <w:b w:val="0"/>
          <w:i/>
          <w:color w:val="5B6573"/>
          <w:sz w:val="16"/>
        </w:rPr>
        <w:t>Повторный запуск тем же автором или в той же непроверяемой среде сохраняет статус NUM.</w:t>
      </w:r>
    </w:p>
    <w:p>
      <w:r>
        <w:br w:type="page"/>
      </w:r>
    </w:p>
    <w:p>
      <w:pPr>
        <w:spacing w:after="40"/>
      </w:pPr>
    </w:p>
    <w:p>
      <w:r>
        <w:br w:type="page"/>
      </w:r>
    </w:p>
    <w:p>
      <w:pPr>
        <w:pStyle w:val="Heading1"/>
        <w:keepNext w:val="1"/>
      </w:pPr>
      <w:r>
        <w:t>Глава 23. Онтология, гносеология и феноменология физического знания</w:t>
      </w:r>
    </w:p>
    <w:p>
      <w:pPr>
        <w:keepNext/>
        <w:spacing w:after="80" w:before="0" w:line="240" w:lineRule="auto"/>
        <w:jc w:val="left"/>
      </w:pPr>
      <w:r>
        <w:rPr>
          <w:rFonts w:ascii="DejaVu Sans" w:hAnsi="DejaVu Sans" w:eastAsia="DejaVu Sans"/>
          <w:b w:val="0"/>
          <w:i w:val="0"/>
          <w:color w:val="6B7480"/>
          <w:sz w:val="17"/>
        </w:rPr>
        <w:t>T3-CH-23 · master locator · T3-EDIT-v0.17</w:t>
      </w:r>
    </w:p>
    <w:p>
      <w:pPr>
        <w:pStyle w:val="Heading2"/>
        <w:spacing w:before="160" w:after="100"/>
        <w:keepNext w:val="1"/>
      </w:pPr>
      <w:r>
        <w:t>Понятное введение к главе</w:t>
      </w:r>
    </w:p>
    <w:p>
      <w:pPr>
        <w:spacing w:after="80"/>
      </w:pPr>
      <w:r>
        <w:rPr>
          <w:rFonts w:ascii="DejaVu Sans" w:hAnsi="DejaVu Sans" w:eastAsia="DejaVu Sans"/>
          <w:color w:val="647080"/>
          <w:sz w:val="17"/>
        </w:rPr>
        <w:t>T3-EXPL-23 · поясняющий блок · T3-EDIT-v0.17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B8C4D3"/>
          <w:left w:val="single" w:sz="5" w:space="0" w:color="B8C4D3"/>
          <w:bottom w:val="single" w:sz="5" w:space="0" w:color="B8C4D3"/>
          <w:right w:val="single" w:sz="5" w:space="0" w:color="B8C4D3"/>
          <w:insideH w:val="single" w:sz="5" w:space="0" w:color="B8C4D3"/>
          <w:insideV w:val="single" w:sz="5" w:space="0" w:color="B8C4D3"/>
        </w:tblBorders>
      </w:tblPr>
      <w:tblGrid>
        <w:gridCol w:w="2900"/>
        <w:gridCol w:w="6820"/>
      </w:tblGrid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44D7B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ЦЕНТРАЛЬНЫЙ ВОПРОС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0F7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Как философски интерпретировать объекты Тома III, не позволяя онтологии или феноменологии незаметно заменить доказательство и измерение?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5688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ПРОСТОЙ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4F9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Глава различает: что модель считает существующим, каким способом это известно, как это проявляется наблюдателю и какой физический смысл только предполагается.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МИНИМАЛЬНЫЙ ПРИМЕР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Одна и та же формула может быть THM как равенство в модели, MODEL как уравнение выбранной динамики и PHY-HYP как утверждение о природе. Смена слоя требует нового сертификата.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F6E7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ОНТОЛОГИЯ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5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Онтологический статус относится к типу объекта внутри объявленной модели, а не к автоматическому существованию в природе.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445A8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ГНОСЕОЛОГИЯ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EF1F8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Источники знания разделены на доказательство, вычисление, измерение, модельное предположение и открытый вопрос.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ФЕНОМЕНОЛОГИЯ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Проявление объекта определяется доступным наблюдателю интерфейсом, прибором, координатами и ограничениями реконструкции.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F7A4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ФИЗИЧЕСКИЙ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7E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Философский слой объясняет, почему математический carrier может иметь несколько физических интерпретаций и как выбрать проверяемую.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A23A3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ОГРАНИЧЕНИЕ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EDEC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Философская убедительность не повышает truth status, не закрывает Dom и не заменяет independent replication.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8A651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АВТОРСКАЯ НОВИЗНА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Авторской является систематическое включение онтологических, гносеологических и феноменологических паспортов в техническую архитектуру KLT-RBD.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59636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МАРШРУТ ГЛАВЫ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0F2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Глава перечитывает ключевые узлы Тома III через эпистемические границы. Глава 24 сводит их в один оператор и publication gate.</w:t>
            </w:r>
          </w:p>
        </w:tc>
      </w:tr>
    </w:tbl>
    <w:p>
      <w:pPr>
        <w:keepNext/>
        <w:spacing w:before="60" w:after="160"/>
      </w:pPr>
      <w:r>
        <w:rPr>
          <w:rFonts w:ascii="DejaVu Serif" w:hAnsi="DejaVu Serif" w:eastAsia="DejaVu Serif"/>
          <w:i/>
          <w:color w:val="5A5F67"/>
          <w:sz w:val="17"/>
        </w:rPr>
        <w:t>Редакционная функция T3-EXPL-23: облегчить чтение главы 23 «Глава 23. Онтология, гносеология и феноменология физического знания» без изменения её формальных определений, Dom/Cod и доказательных статусов.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t>Карта авторских понятий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T3-LOC-114 · источник: tom3_v0_1.docx · раздел: 8. Карта авторских понятий и граница prior art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T3-TBL-083 · tom3_v0_1.docx · 8. Карта авторских понятий и граница prior art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tblHeader w:val="true"/>
          <w:cantSplit/>
        </w:trPr>
        <w:tc>
          <w:tcPr>
            <w:tcW w:type="dxa" w:w="1814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Понятие</w:t>
            </w:r>
          </w:p>
        </w:tc>
        <w:tc>
          <w:tcPr>
            <w:tcW w:type="dxa" w:w="2494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Функция</w:t>
            </w:r>
          </w:p>
        </w:tc>
        <w:tc>
          <w:tcPr>
            <w:tcW w:type="dxa" w:w="2268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Авторская часть</w:t>
            </w:r>
          </w:p>
        </w:tc>
        <w:tc>
          <w:tcPr>
            <w:tcW w:type="dxa" w:w="2608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Граница</w:t>
            </w:r>
          </w:p>
        </w:tc>
      </w:tr>
      <w:tr>
        <w:trPr>
          <w:cantSplit/>
        </w:trPr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ЛОГИКА КУРПИШЕВА 2</w:t>
            </w:r>
          </w:p>
        </w:tc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Архитектура проекта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Авторская программа</w:t>
            </w:r>
          </w:p>
        </w:tc>
        <w:tc>
          <w:tcPr>
            <w:tcW w:type="dxa" w:w="2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Не означает приоритет на классические компоненты</w:t>
            </w:r>
          </w:p>
        </w:tc>
      </w:tr>
      <w:tr>
        <w:trPr>
          <w:cantSplit/>
        </w:trPr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KLT-RBD / RPD</w:t>
            </w:r>
          </w:p>
        </w:tc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Реперная вычислительная память и доказательный граф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Авторская композиция</w:t>
            </w:r>
          </w:p>
        </w:tc>
        <w:tc>
          <w:tcPr>
            <w:tcW w:type="dxa" w:w="2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Графы знаний и БД - prior art</w:t>
            </w:r>
          </w:p>
        </w:tc>
      </w:tr>
      <w:tr>
        <w:trPr>
          <w:cantSplit/>
        </w:trPr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NAPG</w:t>
            </w:r>
          </w:p>
        </w:tc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Пакетная реперная неассоциативная геометрия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Авторская архитектура</w:t>
            </w:r>
          </w:p>
        </w:tc>
        <w:tc>
          <w:tcPr>
            <w:tcW w:type="dxa" w:w="2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Неассоциативные алгебры и deformation theory - prior art</w:t>
            </w:r>
          </w:p>
        </w:tc>
      </w:tr>
      <w:tr>
        <w:trPr>
          <w:cantSplit/>
        </w:trPr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V*P / Время*Пространство</w:t>
            </w:r>
          </w:p>
        </w:tc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Время как первичная пакетная опора, пространство как допустимое сечение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Авторский мост</w:t>
            </w:r>
          </w:p>
        </w:tc>
        <w:tc>
          <w:tcPr>
            <w:tcW w:type="dxa" w:w="2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ОТО и лоренцева геометрия - prior art</w:t>
            </w:r>
          </w:p>
        </w:tc>
      </w:tr>
      <w:tr>
        <w:trPr>
          <w:cantSplit/>
        </w:trPr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Reper(R,I,U;D)</w:t>
            </w:r>
          </w:p>
        </w:tc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Четвёрка с достаточным основанием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Авторская типизация</w:t>
            </w:r>
          </w:p>
        </w:tc>
        <w:tc>
          <w:tcPr>
            <w:tcW w:type="dxa" w:w="2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Cross-ratio - prior art</w:t>
            </w:r>
          </w:p>
        </w:tc>
      </w:tr>
      <w:tr>
        <w:trPr>
          <w:cantSplit/>
        </w:trPr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D/Dom-барьер</w:t>
            </w:r>
          </w:p>
        </w:tc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Запрет truth-status без домена и основания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Авторский proof firewall</w:t>
            </w:r>
          </w:p>
        </w:tc>
        <w:tc>
          <w:tcPr>
            <w:tcW w:type="dxa" w:w="2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Доменные условия как общая математика - prior art</w:t>
            </w:r>
          </w:p>
        </w:tc>
      </w:tr>
      <w:tr>
        <w:trPr>
          <w:cantSplit/>
        </w:trPr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Дезарг-Курпишев</w:t>
            </w:r>
          </w:p>
        </w:tc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Авторская конструкция четвёртой опорной точки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Авторская линия</w:t>
            </w:r>
          </w:p>
        </w:tc>
        <w:tc>
          <w:tcPr>
            <w:tcW w:type="dxa" w:w="2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Классическая теорема Дезарга не переатрибутируется</w:t>
            </w:r>
          </w:p>
        </w:tc>
      </w:tr>
      <w:tr>
        <w:trPr>
          <w:cantSplit/>
        </w:trPr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ПН.2</w:t>
            </w:r>
          </w:p>
        </w:tc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Минимаксная структурная неопределённость в зафиксированной модели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Авторская теоремная архитектура</w:t>
            </w:r>
          </w:p>
        </w:tc>
        <w:tc>
          <w:tcPr>
            <w:tcW w:type="dxa" w:w="2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Робертсон-Гейзенберг - отдельная теория</w:t>
            </w:r>
          </w:p>
        </w:tc>
      </w:tr>
      <w:tr>
        <w:trPr>
          <w:cantSplit/>
        </w:trPr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Ξ, Δ, Υ</w:t>
            </w:r>
          </w:p>
        </w:tc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Триада изменения, действия и разворота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Авторская архитектура</w:t>
            </w:r>
          </w:p>
        </w:tc>
        <w:tc>
          <w:tcPr>
            <w:tcW w:type="dxa" w:w="2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Общие операторы эволюции - prior art</w:t>
            </w:r>
          </w:p>
        </w:tc>
      </w:tr>
      <w:tr>
        <w:trPr>
          <w:cantSplit/>
        </w:trPr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6"/>
              </w:rPr>
              <w:t>PredRep</w:t>
            </w:r>
          </w:p>
        </w:tc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Прогноз как constrained Reper reconstruction</w:t>
            </w:r>
          </w:p>
        </w:tc>
        <w:tc>
          <w:tcPr>
            <w:tcW w:type="dxa" w:w="22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Авторская композиция</w:t>
            </w:r>
          </w:p>
        </w:tc>
        <w:tc>
          <w:tcPr>
            <w:tcW w:type="dxa" w:w="2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6"/>
              </w:rPr>
              <w:t>Стохастический анализ и causal inference - prior art</w:t>
            </w:r>
          </w:p>
        </w:tc>
      </w:tr>
    </w:tbl>
    <w:p>
      <w:pPr>
        <w:spacing w:after="0"/>
      </w:pPr>
    </w:p>
    <w:p>
      <w:pPr>
        <w:spacing w:after="40"/>
      </w:pPr>
    </w:p>
    <w:p>
      <w:pPr>
        <w:pStyle w:val="Heading2"/>
        <w:keepNext w:val="1"/>
      </w:pPr>
      <w:r>
        <w:t>Карта classical prior art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T3-LOC-115 · источник: tom3_v0_1.docx · раздел: 9. Первичная карта classical prior art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T3-TBL-084 · tom3_v0_1.docx · 9. Первичная карта classical prior art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96"/>
        <w:gridCol w:w="1996"/>
        <w:gridCol w:w="1996"/>
        <w:gridCol w:w="1996"/>
        <w:gridCol w:w="1996"/>
      </w:tblGrid>
      <w:tr>
        <w:trPr>
          <w:tblHeader w:val="true"/>
          <w:cantSplit/>
        </w:trPr>
        <w:tc>
          <w:tcPr>
            <w:tcW w:type="dxa" w:w="1191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5"/>
              </w:rPr>
              <w:t>ID</w:t>
            </w:r>
          </w:p>
        </w:tc>
        <w:tc>
          <w:tcPr>
            <w:tcW w:type="dxa" w:w="3288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5"/>
              </w:rPr>
              <w:t>Источник</w:t>
            </w:r>
          </w:p>
        </w:tc>
        <w:tc>
          <w:tcPr>
            <w:tcW w:type="dxa" w:w="2551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5"/>
              </w:rPr>
              <w:t>Идентификатор</w:t>
            </w:r>
          </w:p>
        </w:tc>
        <w:tc>
          <w:tcPr>
            <w:tcW w:type="dxa" w:w="1247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5"/>
              </w:rPr>
              <w:t>Статус</w:t>
            </w:r>
          </w:p>
        </w:tc>
        <w:tc>
          <w:tcPr>
            <w:tcW w:type="dxa" w:w="1928"/>
            <w:shd w:fill="1C406C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jc w:val="center"/>
            </w:pPr>
            <w:r>
              <w:rPr>
                <w:rFonts w:ascii="DejaVu Sans" w:hAnsi="DejaVu Sans"/>
                <w:b/>
                <w:color w:val="FFFFFF"/>
                <w:sz w:val="15"/>
              </w:rPr>
              <w:t>Роль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GR-01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A. Einstein, Die Grundlage der allgemeinen Relativitätstheorie, 1916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Annalen der Physik; DOI 10.1002/andp.19163540702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prior art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Полевая геометрия и принцип ковариантности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CAUS-01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S.W. Hawking, G.F.R. Ellis, The Large Scale Structure of Space-Time, 1973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Cambridge University Press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prior art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Причинная структура, сингулярности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STRAT-01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M. Goresky, R. MacPherson, Stratified Morse Theory, 1988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Springer, Ergebnisse 14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prior art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Стандартная стратифицированная оболочка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HODGE-01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W.V.D. Hodge, The Theory and Applications of Harmonic Integrals, 1941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Cambridge University Press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prior art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Hodge theory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G2-01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R.L. Bryant, Metrics with exceptional holonomy, 1987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Annals of Mathematics 126; DOI 10.2307/1971360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prior art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G2-геометрия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G2-02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D.D. Joyce, Compact Manifolds with Special Holonomy, 2000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Oxford University Press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prior art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G2 и Spin(7)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NONASSOC-01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J.C. Baez, The Octonions, 2002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Bull. AMS 39; DOI 10.1090/S0273-0979-01-00934-X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comparison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Неассоциативные алгебры и геометрия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VAR-01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E. Noether, Invariante Variationsprobleme, 1918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Nachrichten Göttingen; DOI 10.1007/BF01448839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prior art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Вариационные симметрии и законы сохранения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COSMO-01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A. Friedmann, Über die Krümmung des Raumes, 1922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Z. Phys. 10; DOI 10.1007/BF01332580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prior art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Однородная космологическая редукция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PERT-01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V. Mukhanov, H. Feldman, R. Brandenberger, Theory of cosmological perturbations, 1992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Physics Reports 215; DOI 10.1016/0370-1573(92)90044-Z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prior art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Космологические возмущения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QFTC-01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N.D. Birrell, P.C.W. Davies, Quantum Fields in Curved Space, 1982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Cambridge University Press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prior art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КТП в искривлённом пространстве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MART-01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D.W. Stroock, S.R.S. Varadhan, Multidimensional Diffusion Processes, 1979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Springer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prior art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Martingale problems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LDP-01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M.I. Freidlin, A.D. Wentzell, Random Perturbations of Dynamical Systems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Springer; edition/year to verify in final bibliography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prior art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Large deviations и метастабильность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CAUSINF-01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J. Pearl, Causality, 2nd ed., 2009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Cambridge University Press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prior art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Причинный вывод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REPRO-01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M. Wilkinson et al., The FAIR Guiding Principles..., 2016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Scientific Data 3, 160018; DOI 10.1038/sdata.2016.18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support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Воспроизводимые данные и метаданные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OBS-PLANCK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Planck Collaboration VI, Cosmological Parameters, 2020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A&amp;A 641 A6; arXiv:1807.06209; DOI 10.1051/0004-6361/201833910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empirical data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Базовая внешняя космологическая модель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OBS-DESI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DESI Collaboration, Data Release 1, 2026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arXiv:2503.14745; official DESI DR1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empirical data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Публичные спектры и redshift data</w:t>
            </w:r>
          </w:p>
        </w:tc>
      </w:tr>
      <w:tr>
        <w:trPr>
          <w:cantSplit/>
        </w:trPr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sz w:val="15"/>
              </w:rPr>
              <w:t>OBS-EUCLID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ESA/Euclid Consortium, Euclid Q1 Data Release, 19.03.2025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Official Q1 documentation; EUCL-EC-ICD-8-001</w:t>
            </w:r>
          </w:p>
        </w:tc>
        <w:tc>
          <w:tcPr>
            <w:tcW w:type="dxa" w:w="124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empirical data</w:t>
            </w:r>
          </w:p>
        </w:tc>
        <w:tc>
          <w:tcPr>
            <w:tcW w:type="dxa" w:w="19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8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sz w:val="15"/>
              </w:rPr>
              <w:t>Изображения, спектроскопия, каталоги и маски</w:t>
            </w:r>
          </w:p>
        </w:tc>
      </w:tr>
    </w:tbl>
    <w:p>
      <w:pPr>
        <w:spacing w:after="0"/>
      </w:pP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978"/>
      </w:tblGrid>
      <w:tr>
        <w:trPr>
          <w:cantSplit/>
        </w:trPr>
        <w:tc>
          <w:tcPr>
            <w:tcW w:type="dxa" w:w="9978"/>
            <w:shd w:fill="F8F1E2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60"/>
            </w:pPr>
            <w:r>
              <w:rPr>
                <w:rFonts w:ascii="DejaVu Sans" w:hAnsi="DejaVu Sans"/>
                <w:b/>
                <w:color w:val="9A6A16"/>
                <w:sz w:val="20"/>
              </w:rPr>
              <w:t xml:space="preserve">БИБЛИОГРАФИЧЕСКИЙ BLOCKER. </w:t>
            </w:r>
            <w:r>
              <w:rPr>
                <w:rFonts w:ascii="DejaVu Serif" w:hAnsi="DejaVu Serif"/>
                <w:sz w:val="20"/>
              </w:rPr>
              <w:t>Полная карта prior art по всем 23 внешним направлениям будет закрываться отдельным source-card pass. Непроверенные DOI и страницы запрещено заполнять по памяти.</w:t>
            </w:r>
          </w:p>
        </w:tc>
      </w:tr>
    </w:tbl>
    <w:p>
      <w:pPr>
        <w:spacing w:after="0"/>
      </w:pPr>
    </w:p>
    <w:p>
      <w:pPr>
        <w:spacing w:after="40"/>
      </w:pPr>
    </w:p>
    <w:p>
      <w:pPr>
        <w:pStyle w:val="Heading2"/>
        <w:keepNext w:val="1"/>
      </w:pPr>
      <w:r>
        <w:t>Сквозная философская интерпретация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T3-LOC-116 · источник: tom3_v0_15.docx · раздел: 10. Онтология, гносеология и феноменология сквозного вывода</w:t>
      </w:r>
    </w:p>
    <w:p>
      <w:pPr>
        <w:pStyle w:val="Heading3"/>
        <w:keepNext/>
      </w:pPr>
      <w:r>
        <w:t>10.1. Онтологический результат</w:t>
      </w:r>
    </w:p>
    <w:p>
      <w:pPr>
        <w:spacing w:after="100" w:before="0" w:line="259" w:lineRule="auto"/>
        <w:ind w:firstLine="403"/>
      </w:pPr>
      <w:r>
        <w:rPr>
          <w:rFonts w:ascii="DejaVu Serif" w:hAnsi="DejaVu Serif"/>
          <w:b w:val="0"/>
          <w:i w:val="0"/>
        </w:rPr>
        <w:t>Внутри Тома III физический объект не отождествляется с записью в базе. Он представлен последовательностью реализаций: математический carrier, модельное состояние, наблюдательный образ и документированный evidence-object. Сквозной оператор сохраняет различие этих слоёв.</w:t>
      </w:r>
    </w:p>
    <w:p>
      <w:pPr>
        <w:pStyle w:val="Heading3"/>
        <w:keepNext/>
      </w:pPr>
      <w:r>
        <w:t>10.2. Гносеологический результат</w:t>
      </w:r>
    </w:p>
    <w:p>
      <w:pPr>
        <w:spacing w:after="100" w:before="0" w:line="259" w:lineRule="auto"/>
        <w:ind w:firstLine="403"/>
      </w:pPr>
      <w:r>
        <w:rPr>
          <w:rFonts w:ascii="DejaVu Serif" w:hAnsi="DejaVu Serif"/>
          <w:b w:val="0"/>
          <w:i w:val="0"/>
        </w:rPr>
        <w:t>Знание имеет адрес: доказательство относится к теореме и Dom; вычисление - к коду и среде; измерение - к прибору и протоколу; причинная интерпретация - к отдельному мосту. Publication gate предотвращает перенос знания между адресами без proof object.</w:t>
      </w:r>
    </w:p>
    <w:p>
      <w:pPr>
        <w:pStyle w:val="Heading3"/>
        <w:keepNext/>
      </w:pPr>
      <w:r>
        <w:t>10.3. Феноменологический результат</w:t>
      </w:r>
    </w:p>
    <w:p>
      <w:pPr>
        <w:spacing w:after="100" w:before="0" w:line="259" w:lineRule="auto"/>
        <w:ind w:firstLine="403"/>
      </w:pPr>
      <w:r>
        <w:rPr>
          <w:rFonts w:ascii="DejaVu Serif" w:hAnsi="DejaVu Serif"/>
          <w:b w:val="0"/>
          <w:i w:val="0"/>
        </w:rPr>
        <w:t>Для наблюдателя теория проявляется не как скрытый формализм, а как различимые режимы: подтверждённая формула, модельная траектория, диапазон прогнозов, отказ от вывода или эмпирическое наблюдение. ABSTAIN является положительным феноменом дисциплины, а не отсутствием результата.</w:t>
      </w:r>
    </w:p>
    <w:p>
      <w:pPr>
        <w:pStyle w:val="Heading3"/>
        <w:keepNext/>
      </w:pPr>
      <w:r>
        <w:t>10.4. Авторская граница</w:t>
      </w:r>
    </w:p>
    <w:p>
      <w:pPr>
        <w:spacing w:after="120" w:before="0" w:line="259" w:lineRule="auto"/>
        <w:ind w:firstLine="403"/>
      </w:pPr>
      <w:r>
        <w:rPr>
          <w:rFonts w:ascii="DejaVu Serif" w:hAnsi="DejaVu Serif"/>
          <w:b w:val="0"/>
          <w:i w:val="0"/>
        </w:rPr>
        <w:t>Классические математические теории обеспечивают отдельные модули. Авторская архитектура Курпишева объединяет их через Reper(R,I,U;D), D/Dom-барьер, пакетные переходы, blocker-safe память KLT-RBD и нескалярный publication gate.</w:t>
      </w:r>
    </w:p>
    <w:p>
      <w:pPr>
        <w:spacing w:after="40"/>
      </w:pPr>
    </w:p>
    <w:p>
      <w:r>
        <w:br w:type="page"/>
      </w:r>
    </w:p>
    <w:p>
      <w:pPr>
        <w:pStyle w:val="Heading1"/>
        <w:keepNext w:val="1"/>
      </w:pPr>
      <w:r>
        <w:t>Глава 24. End-to-end физический оператор, границы вывода и publication gate Тома III</w:t>
      </w:r>
    </w:p>
    <w:p>
      <w:pPr>
        <w:keepNext/>
        <w:spacing w:after="80" w:before="0" w:line="240" w:lineRule="auto"/>
        <w:jc w:val="left"/>
      </w:pPr>
      <w:r>
        <w:rPr>
          <w:rFonts w:ascii="DejaVu Sans" w:hAnsi="DejaVu Sans" w:eastAsia="DejaVu Sans"/>
          <w:b w:val="0"/>
          <w:i w:val="0"/>
          <w:color w:val="6B7480"/>
          <w:sz w:val="17"/>
        </w:rPr>
        <w:t>T3-CH-24 · master locator · T3-EDIT-v0.17</w:t>
      </w:r>
    </w:p>
    <w:p>
      <w:pPr>
        <w:pStyle w:val="Heading2"/>
        <w:spacing w:before="160" w:after="100"/>
        <w:keepNext w:val="1"/>
      </w:pPr>
      <w:r>
        <w:t>Понятное введение к главе</w:t>
      </w:r>
    </w:p>
    <w:p>
      <w:pPr>
        <w:spacing w:after="80"/>
      </w:pPr>
      <w:r>
        <w:rPr>
          <w:rFonts w:ascii="DejaVu Sans" w:hAnsi="DejaVu Sans" w:eastAsia="DejaVu Sans"/>
          <w:color w:val="647080"/>
          <w:sz w:val="17"/>
        </w:rPr>
        <w:t>T3-EXPL-24 · поясняющий блок · T3-EDIT-v0.17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B8C4D3"/>
          <w:left w:val="single" w:sz="5" w:space="0" w:color="B8C4D3"/>
          <w:bottom w:val="single" w:sz="5" w:space="0" w:color="B8C4D3"/>
          <w:right w:val="single" w:sz="5" w:space="0" w:color="B8C4D3"/>
          <w:insideH w:val="single" w:sz="5" w:space="0" w:color="B8C4D3"/>
          <w:insideV w:val="single" w:sz="5" w:space="0" w:color="B8C4D3"/>
        </w:tblBorders>
      </w:tblPr>
      <w:tblGrid>
        <w:gridCol w:w="2900"/>
        <w:gridCol w:w="6820"/>
      </w:tblGrid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44D7B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ЦЕНТРАЛЬНЫЙ ВОПРОС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0F7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Как соединить все частичные модули Тома III в единый оператор, сохранив типы, ветвление, блокеры и weakest-link status?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5688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ПРОСТОЙ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4F9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Итоговый маршрут является графом совместимых частичных операторов. Он публикует только тот класс результата, который поддержан каждым обязательным звеном.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МИНИМАЛЬНЫЙ ПРИМЕР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Даже если математический модуль имеет THM и код воспроизводится как NUM, отсутствие наблюдательного адаптера или EXT-RUN оставляет физический verdict ABSTAIN.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2F6E7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ОНТОЛОГИЯ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AF5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Существуют typed module graph G_T3, маршруты ρ, partial composition Φ_ρ, set-valued branches, status product и publication gates.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445A8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ГНОСЕОЛОГИЯ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EF1F8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Soundness доказывается локальными контрактами и совместимостью композиции; итоговый статус вычисляется meet по всем каналам.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9B6A12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ФЕНОМЕНОЛОГИЯ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Читатель получает end-to-end карту: источник → модель → реконструкция → наблюдаемая → сертификат → разрешённый вывод.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3F7A4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ФИЗИЧЕСКИЙ СМЫСЛ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EDF7E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Оператор задаёт дисциплинированную программу превращения NAPG/V*P гипотез в проверяемые кандидаты без обещания готовой теории всего.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A23A36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ОГРАНИЧЕНИЕ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EDEC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Текущий монографический корпус conditional-publication-ready, но общий физический gate остаётся ABSTAIN из-за отсутствия независимой валидации.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8A651A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АВТОРСКАЯ НОВИЗНА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BF4DF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Авторским является blocker-safe end-to-end синтез NAPG→V*P→PredRep→Obs→KLT-RBD с поканальным статусом и publication firewall.</w:t>
            </w:r>
          </w:p>
        </w:tc>
      </w:tr>
      <w:tr>
        <w:trPr>
          <w:cantSplit/>
        </w:trPr>
        <w:tc>
          <w:tcPr>
            <w:tcW w:type="dxa" w:w="2900"/>
            <w:vAlign w:val="center"/>
            <w:tcMar>
              <w:top w:w="95" w:type="dxa"/>
              <w:start w:w="90" w:type="dxa"/>
              <w:bottom w:w="95" w:type="dxa"/>
              <w:end w:w="90" w:type="dxa"/>
            </w:tcMar>
            <w:shd w:fill="59636F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МАРШРУТ ГЛАВЫ</w:t>
            </w:r>
          </w:p>
        </w:tc>
        <w:tc>
          <w:tcPr>
            <w:tcW w:type="dxa" w:w="6820"/>
            <w:vAlign w:val="center"/>
            <w:tcMar>
              <w:top w:w="95" w:type="dxa"/>
              <w:start w:w="120" w:type="dxa"/>
              <w:bottom w:w="95" w:type="dxa"/>
              <w:end w:w="120" w:type="dxa"/>
            </w:tcMar>
            <w:shd w:fill="F0F2F4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sz w:val="18"/>
              </w:rPr>
              <w:t>Сначала задаётся module graph и soundness, затем weakest-link, branch semantics и publication gate. Приложения фиксируют T3-PO, блокеры, источники и manifest.</w:t>
            </w:r>
          </w:p>
        </w:tc>
      </w:tr>
    </w:tbl>
    <w:p>
      <w:pPr>
        <w:keepNext/>
        <w:spacing w:before="60" w:after="160"/>
      </w:pPr>
      <w:r>
        <w:rPr>
          <w:rFonts w:ascii="DejaVu Serif" w:hAnsi="DejaVu Serif" w:eastAsia="DejaVu Serif"/>
          <w:i/>
          <w:color w:val="5A5F67"/>
          <w:sz w:val="17"/>
        </w:rPr>
        <w:t>Редакционная функция T3-EXPL-24: облегчить чтение главы 24 «Глава 24. End-to-end физический оператор, границы вывода и publication gate Тома III» без изменения её формальных определений, Dom/Cod и доказательных статусов.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AF0F7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44D7B"/>
              <w:bottom w:val="single" w:sz="6" w:color="244D7B"/>
              <w:left w:val="single" w:sz="6" w:color="244D7B"/>
              <w:right w:val="single" w:sz="6" w:color="244D7B"/>
              <w:insideH w:val="single" w:sz="6" w:color="244D7B"/>
              <w:insideV w:val="single" w:sz="6" w:color="244D7B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44D7B"/>
                <w:sz w:val="20"/>
              </w:rPr>
              <w:t xml:space="preserve">СТАТУС ГЛАВЫ. </w:t>
            </w:r>
            <w:r>
              <w:rPr>
                <w:rFonts w:ascii="DejaVu Serif" w:hAnsi="DejaVu Serif"/>
                <w:b w:val="0"/>
                <w:sz w:val="20"/>
              </w:rPr>
              <w:t>Содержание главы импортируется из контрольных точек Тома III с сохранением исходных THM/PROP/COND/MODEL/NUM/PHY-HYP/EMP-PLAN/OPEN/ABSTAIN. Редакционная сборка не повышает статус.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t>Граф модулей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T3-LOC-117 · источник: tom3_v0_15.docx · раздел: 2. Типизированный граф модулей</w:t>
      </w:r>
    </w:p>
    <w:p>
      <w:pPr>
        <w:spacing w:after="100" w:before="0" w:line="259" w:lineRule="auto"/>
        <w:ind w:firstLine="403"/>
      </w:pPr>
      <w:r>
        <w:rPr>
          <w:rFonts w:ascii="DejaVu Serif" w:hAnsi="DejaVu Serif"/>
          <w:b w:val="0"/>
          <w:i w:val="0"/>
        </w:rPr>
        <w:t>Линейная запись всех операций была бы некорректной: некоторые ветви являются альтернативными, некоторые - опциональными, а наблюдательный и предрегистрационный пути имеют разные Dom. Поэтому Том III фиксирует конечный ориентированный ациклический граф модулей G_T3.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T3-EQ-0152</w:t>
      </w:r>
    </w:p>
    <w:p>
      <w:pPr>
        <w:spacing w:before="100" w:after="140"/>
        <w:jc w:val="center"/>
      </w:pPr>
      <w:r>
        <w:rPr>
          <w:rFonts w:ascii="Cambria Math" w:hAnsi="Cambria Math"/>
          <w:b w:val="0"/>
          <w:color w:val="17345F"/>
          <w:sz w:val="23"/>
        </w:rPr>
        <w:t>G_T3 = (M, E, Dom, Cod, Gate, Status, Provenance).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T3-FIG-051 · tom3_v0_15.docx</w:t>
      </w:r>
    </w:p>
    <w:p>
      <w:pPr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6217920" cy="38862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nd2end_dag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38862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b/>
          <w:i/>
          <w:color w:val="244D7B"/>
          <w:sz w:val="18"/>
        </w:rPr>
        <w:t>Рисунок 1. Типизированный DAG сквозного оператора Тома III.</w:t>
      </w:r>
    </w:p>
    <w:p>
      <w:r>
        <w:br w:type="page"/>
      </w:r>
    </w:p>
    <w:p>
      <w:pPr>
        <w:pStyle w:val="Heading3"/>
        <w:keepNext/>
      </w:pPr>
      <w:r>
        <w:t>2.1. Интерфейсный реестр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T3-TBL-085 · tom3_v0_15.docx · 2. Типизированный граф модулей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tblHeader w:val="true"/>
        </w:trPr>
        <w:tc>
          <w:tcPr>
            <w:tcW w:type="dxa" w:w="10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Модуль</w:t>
            </w:r>
          </w:p>
        </w:tc>
        <w:tc>
          <w:tcPr>
            <w:tcW w:type="dxa" w:w="237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Dom</w:t>
            </w:r>
          </w:p>
        </w:tc>
        <w:tc>
          <w:tcPr>
            <w:tcW w:type="dxa" w:w="237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Cod</w:t>
            </w:r>
          </w:p>
        </w:tc>
        <w:tc>
          <w:tcPr>
            <w:tcW w:type="dxa" w:w="43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Текущий статус</w:t>
            </w:r>
          </w:p>
        </w:tc>
      </w:tr>
      <w:tr>
        <w:tc>
          <w:tcPr>
            <w:tcW w:type="dxa" w:w="10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I_12</w:t>
            </w:r>
          </w:p>
        </w:tc>
        <w:tc>
          <w:tcPr>
            <w:tcW w:type="dxa" w:w="237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Tomes I-II freeze</w:t>
            </w:r>
          </w:p>
        </w:tc>
        <w:tc>
          <w:tcPr>
            <w:tcW w:type="dxa" w:w="237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CanonicalImport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THM / FROZEN</w:t>
            </w:r>
          </w:p>
        </w:tc>
      </w:tr>
      <w:tr>
        <w:tc>
          <w:tcPr>
            <w:tcW w:type="dxa" w:w="10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VP</w:t>
            </w:r>
          </w:p>
        </w:tc>
        <w:tc>
          <w:tcPr>
            <w:tcW w:type="dxa" w:w="237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CanonicalImport</w:t>
            </w:r>
          </w:p>
        </w:tc>
        <w:tc>
          <w:tcPr>
            <w:tcW w:type="dxa" w:w="237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VPState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MODEL / PROP local</w:t>
            </w:r>
          </w:p>
        </w:tc>
      </w:tr>
      <w:tr>
        <w:tc>
          <w:tcPr>
            <w:tcW w:type="dxa" w:w="10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Op</w:t>
            </w:r>
          </w:p>
        </w:tc>
        <w:tc>
          <w:tcPr>
            <w:tcW w:type="dxa" w:w="237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VPState</w:t>
            </w:r>
          </w:p>
        </w:tc>
        <w:tc>
          <w:tcPr>
            <w:tcW w:type="dxa" w:w="237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VPTransition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PARTIAL-CLOSED</w:t>
            </w:r>
          </w:p>
        </w:tc>
      </w:tr>
      <w:tr>
        <w:tc>
          <w:tcPr>
            <w:tcW w:type="dxa" w:w="10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Caus</w:t>
            </w:r>
          </w:p>
        </w:tc>
        <w:tc>
          <w:tcPr>
            <w:tcW w:type="dxa" w:w="237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VPTransition</w:t>
            </w:r>
          </w:p>
        </w:tc>
        <w:tc>
          <w:tcPr>
            <w:tcW w:type="dxa" w:w="237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CausalPacket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MODEL / NUM</w:t>
            </w:r>
          </w:p>
        </w:tc>
      </w:tr>
      <w:tr>
        <w:tc>
          <w:tcPr>
            <w:tcW w:type="dxa" w:w="10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Br</w:t>
            </w:r>
          </w:p>
        </w:tc>
        <w:tc>
          <w:tcPr>
            <w:tcW w:type="dxa" w:w="237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CausalPacket</w:t>
            </w:r>
          </w:p>
        </w:tc>
        <w:tc>
          <w:tcPr>
            <w:tcW w:type="dxa" w:w="237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PhysGeom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COND</w:t>
            </w:r>
          </w:p>
        </w:tc>
      </w:tr>
      <w:tr>
        <w:tc>
          <w:tcPr>
            <w:tcW w:type="dxa" w:w="10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Var</w:t>
            </w:r>
          </w:p>
        </w:tc>
        <w:tc>
          <w:tcPr>
            <w:tcW w:type="dxa" w:w="237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PhysGeom</w:t>
            </w:r>
          </w:p>
        </w:tc>
        <w:tc>
          <w:tcPr>
            <w:tcW w:type="dxa" w:w="237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FlowPacket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COND-THM</w:t>
            </w:r>
          </w:p>
        </w:tc>
      </w:tr>
      <w:tr>
        <w:tc>
          <w:tcPr>
            <w:tcW w:type="dxa" w:w="10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Iso</w:t>
            </w:r>
          </w:p>
        </w:tc>
        <w:tc>
          <w:tcPr>
            <w:tcW w:type="dxa" w:w="237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FlowPacket</w:t>
            </w:r>
          </w:p>
        </w:tc>
        <w:tc>
          <w:tcPr>
            <w:tcW w:type="dxa" w:w="237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ReducedCosmo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MODEL / THM reduction</w:t>
            </w:r>
          </w:p>
        </w:tc>
      </w:tr>
      <w:tr>
        <w:tc>
          <w:tcPr>
            <w:tcW w:type="dxa" w:w="10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PN2</w:t>
            </w:r>
          </w:p>
        </w:tc>
        <w:tc>
          <w:tcPr>
            <w:tcW w:type="dxa" w:w="237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ModelState</w:t>
            </w:r>
          </w:p>
        </w:tc>
        <w:tc>
          <w:tcPr>
            <w:tcW w:type="dxa" w:w="237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HypothesisPacket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THM abstract / PHY-HYP</w:t>
            </w:r>
          </w:p>
        </w:tc>
      </w:tr>
      <w:tr>
        <w:tc>
          <w:tcPr>
            <w:tcW w:type="dxa" w:w="10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Pred</w:t>
            </w:r>
          </w:p>
        </w:tc>
        <w:tc>
          <w:tcPr>
            <w:tcW w:type="dxa" w:w="237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Model or data packet</w:t>
            </w:r>
          </w:p>
        </w:tc>
        <w:tc>
          <w:tcPr>
            <w:tcW w:type="dxa" w:w="237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CandidateSet / LawFamily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COND / NUM</w:t>
            </w:r>
          </w:p>
        </w:tc>
      </w:tr>
      <w:tr>
        <w:tc>
          <w:tcPr>
            <w:tcW w:type="dxa" w:w="10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Rare</w:t>
            </w:r>
          </w:p>
        </w:tc>
        <w:tc>
          <w:tcPr>
            <w:tcW w:type="dxa" w:w="237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LawFamily</w:t>
            </w:r>
          </w:p>
        </w:tc>
        <w:tc>
          <w:tcPr>
            <w:tcW w:type="dxa" w:w="237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RareEventPacket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COND / NUM</w:t>
            </w:r>
          </w:p>
        </w:tc>
      </w:tr>
      <w:tr>
        <w:tc>
          <w:tcPr>
            <w:tcW w:type="dxa" w:w="10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Obs</w:t>
            </w:r>
          </w:p>
        </w:tc>
        <w:tc>
          <w:tcPr>
            <w:tcW w:type="dxa" w:w="237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Model/CandidateSet</w:t>
            </w:r>
          </w:p>
        </w:tc>
        <w:tc>
          <w:tcPr>
            <w:tcW w:type="dxa" w:w="237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ObservablePacket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MODEL / EMP-PLAN</w:t>
            </w:r>
          </w:p>
        </w:tc>
      </w:tr>
      <w:tr>
        <w:tc>
          <w:tcPr>
            <w:tcW w:type="dxa" w:w="10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RBD</w:t>
            </w:r>
          </w:p>
        </w:tc>
        <w:tc>
          <w:tcPr>
            <w:tcW w:type="dxa" w:w="237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Scientific packet</w:t>
            </w:r>
          </w:p>
        </w:tc>
        <w:tc>
          <w:tcPr>
            <w:tcW w:type="dxa" w:w="237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RBDRecord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DEF-A / NUM</w:t>
            </w:r>
          </w:p>
        </w:tc>
      </w:tr>
      <w:tr>
        <w:tc>
          <w:tcPr>
            <w:tcW w:type="dxa" w:w="10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Cert</w:t>
            </w:r>
          </w:p>
        </w:tc>
        <w:tc>
          <w:tcPr>
            <w:tcW w:type="dxa" w:w="237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RBDRecord</w:t>
            </w:r>
          </w:p>
        </w:tc>
        <w:tc>
          <w:tcPr>
            <w:tcW w:type="dxa" w:w="237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CertifiedRecord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NUM / LOCAL</w:t>
            </w:r>
          </w:p>
        </w:tc>
      </w:tr>
      <w:tr>
        <w:tc>
          <w:tcPr>
            <w:tcW w:type="dxa" w:w="10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PubGate</w:t>
            </w:r>
          </w:p>
        </w:tc>
        <w:tc>
          <w:tcPr>
            <w:tcW w:type="dxa" w:w="237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CertifiedRecord</w:t>
            </w:r>
          </w:p>
        </w:tc>
        <w:tc>
          <w:tcPr>
            <w:tcW w:type="dxa" w:w="237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GateVerdict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DEF-A / AUDIT</w:t>
            </w:r>
          </w:p>
        </w:tc>
      </w:tr>
    </w:tbl>
    <w:p>
      <w:pPr>
        <w:spacing w:after="40"/>
      </w:pPr>
    </w:p>
    <w:p>
      <w:pPr>
        <w:spacing w:after="40"/>
      </w:pPr>
    </w:p>
    <w:p>
      <w:pPr>
        <w:pStyle w:val="Heading2"/>
        <w:keepNext w:val="1"/>
      </w:pPr>
      <w:r>
        <w:t>Сквозной оператор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T3-LOC-118 · источник: tom3_v0_15.docx · раздел: 3. Допустимый маршрут и сквозной оператор</w:t>
      </w:r>
    </w:p>
    <w:p>
      <w:pPr>
        <w:spacing w:after="80" w:before="0" w:line="259" w:lineRule="auto"/>
        <w:ind w:firstLine="403"/>
      </w:pPr>
      <w:r>
        <w:rPr>
          <w:rFonts w:ascii="DejaVu Serif" w:hAnsi="DejaVu Serif"/>
          <w:b w:val="0"/>
          <w:i w:val="0"/>
        </w:rPr>
        <w:t>Определение T3-END2END-1 [DEF]. Маршрутом ρ называется конечная последовательность модулей m_i: X_i ⇀ X_{i+1}. Маршрут допустим, если Cod(m_i) совместим с Dom(m_{i+1}), все обязательные входы присутствуют и каждый локальный Gate возвращает PASS.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T3-EQ-0153</w:t>
      </w:r>
    </w:p>
    <w:p>
      <w:pPr>
        <w:spacing w:before="100" w:after="140"/>
        <w:jc w:val="center"/>
      </w:pPr>
      <w:r>
        <w:rPr>
          <w:rFonts w:ascii="Cambria Math" w:hAnsi="Cambria Math"/>
          <w:b w:val="0"/>
          <w:color w:val="17345F"/>
          <w:sz w:val="23"/>
        </w:rPr>
        <w:t>ρ = (m_1, ..., m_k),     Phi_ρ = m_k o ... o m_1.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T3-EQ-0154</w:t>
      </w:r>
    </w:p>
    <w:p>
      <w:pPr>
        <w:spacing w:before="100" w:after="140"/>
        <w:jc w:val="center"/>
      </w:pPr>
      <w:r>
        <w:rPr>
          <w:rFonts w:ascii="Cambria Math" w:hAnsi="Cambria Math"/>
          <w:b w:val="0"/>
          <w:color w:val="17345F"/>
          <w:sz w:val="23"/>
        </w:rPr>
        <w:t>Dom(Phi_ρ) = {x in Dom(m_1) : m_i ... m_1(x) in Dom(m_{i+1}) for all i}.</w:t>
      </w:r>
    </w:p>
    <w:p>
      <w:pPr>
        <w:spacing w:after="80" w:before="0" w:line="259" w:lineRule="auto"/>
        <w:ind w:firstLine="403"/>
      </w:pPr>
      <w:r>
        <w:rPr>
          <w:rFonts w:ascii="DejaVu Serif" w:hAnsi="DejaVu Serif"/>
          <w:b w:val="0"/>
          <w:i w:val="0"/>
        </w:rPr>
        <w:t>Теорема T3-END2END-2 [THM-FINITE]. Если каждый m_i корректен на своём Dom, постусловие m_i удовлетворяет предусловию m_{i+1}, а обязательные blocker-множества пусты, то композиция Phi_ρ корректна на Dom(Phi_ρ). Если хотя бы одно условие нарушено, расширенный оператор возвращает ABSTAIN с локатором первого доказательного разрыва.</w:t>
      </w:r>
    </w:p>
    <w:p>
      <w:pPr>
        <w:spacing w:after="100" w:before="0" w:line="259" w:lineRule="auto"/>
        <w:ind w:firstLine="403"/>
      </w:pPr>
      <w:r>
        <w:rPr>
          <w:rFonts w:ascii="DejaVu Serif" w:hAnsi="DejaVu Serif"/>
          <w:b w:val="0"/>
          <w:i w:val="0"/>
        </w:rPr>
        <w:t>Доказательство. Для конечного маршрута применяется индукция по длине. База k=1 совпадает с локальной soundness. На шаге k -&gt; k+1 постусловие первых k модулей обеспечивает вход последнего модуля. При несовместимости типов, Dom или Gate композиция не определена; её blocker-safe расширение по определению возвращает ABSTAIN. □</w:t>
      </w:r>
    </w:p>
    <w:p>
      <w:pPr>
        <w:pStyle w:val="Heading3"/>
        <w:keepNext/>
      </w:pPr>
      <w:r>
        <w:t>3.1. Ветвление и множественнозначность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T3-EQ-0155</w:t>
      </w:r>
    </w:p>
    <w:p>
      <w:pPr>
        <w:spacing w:before="100" w:after="140"/>
        <w:jc w:val="center"/>
      </w:pPr>
      <w:r>
        <w:rPr>
          <w:rFonts w:ascii="Cambria Math" w:hAnsi="Cambria Math"/>
          <w:b w:val="0"/>
          <w:color w:val="17345F"/>
          <w:sz w:val="23"/>
        </w:rPr>
        <w:t>Phi(x) = { Phi_{ρ_j}(x) : j in J_adm(x) }.</w:t>
      </w:r>
    </w:p>
    <w:p>
      <w:pPr>
        <w:spacing w:after="120" w:before="0" w:line="259" w:lineRule="auto"/>
        <w:ind w:firstLine="403"/>
      </w:pPr>
      <w:r>
        <w:rPr>
          <w:rFonts w:ascii="DejaVu Serif" w:hAnsi="DejaVu Serif"/>
          <w:b w:val="0"/>
          <w:i w:val="0"/>
        </w:rPr>
        <w:t>Если несколько маршрутов допустимы, оператор сохраняет все совместимые ветви. Скрытый выбор одной ветви запрещён без отдельного selector-contract. Это согласуется с детерминированным PredRep, SET-LAW стохастического PredRep и SET-PATH редкособытийного слоя.</w:t>
      </w:r>
    </w:p>
    <w:p>
      <w:r>
        <w:br w:type="page"/>
      </w:r>
    </w:p>
    <w:p>
      <w:pPr>
        <w:spacing w:after="40"/>
      </w:pPr>
    </w:p>
    <w:p>
      <w:pPr>
        <w:pStyle w:val="Heading2"/>
        <w:keepNext w:val="1"/>
      </w:pPr>
      <w:r>
        <w:t>Weakest-link status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T3-LOC-119 · источник: tom3_v0_15.docx · раздел: 4. Weakest-link status</w:t>
      </w:r>
    </w:p>
    <w:p>
      <w:pPr>
        <w:spacing w:after="80" w:before="0" w:line="259" w:lineRule="auto"/>
        <w:ind w:firstLine="403"/>
      </w:pPr>
      <w:r>
        <w:rPr>
          <w:rFonts w:ascii="DejaVu Serif" w:hAnsi="DejaVu Serif"/>
          <w:b w:val="0"/>
          <w:i w:val="0"/>
        </w:rPr>
        <w:t>Статус сквозного результата не является одним рангом. Используется произведение независимых каналов: математического, модельного, численного, эмпирического, воспроизводимого и юридического.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T3-EQ-0156</w:t>
      </w:r>
    </w:p>
    <w:p>
      <w:pPr>
        <w:spacing w:before="100" w:after="140"/>
        <w:jc w:val="center"/>
      </w:pPr>
      <w:r>
        <w:rPr>
          <w:rFonts w:ascii="Cambria Math" w:hAnsi="Cambria Math"/>
          <w:b w:val="0"/>
          <w:color w:val="17345F"/>
          <w:sz w:val="23"/>
        </w:rPr>
        <w:t>S_T3 = S_math x S_model x S_num x S_emp x S_repro x S_legal.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T3-FIG-052 · tom3_v0_15.docx</w:t>
      </w:r>
    </w:p>
    <w:p>
      <w:pPr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6172200" cy="3664744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tatus_meet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366474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b/>
          <w:i/>
          <w:color w:val="244D7B"/>
          <w:sz w:val="18"/>
        </w:rPr>
        <w:t>Рисунок 2. Покомпонентный weakest-link перенос статуса.</w:t>
      </w:r>
    </w:p>
    <w:p>
      <w:pPr>
        <w:spacing w:after="40" w:before="0" w:line="259" w:lineRule="auto"/>
        <w:ind w:firstLine="403"/>
      </w:pPr>
      <w:r>
        <w:rPr>
          <w:rFonts w:ascii="DejaVu Serif" w:hAnsi="DejaVu Serif"/>
          <w:b w:val="0"/>
          <w:i w:val="0"/>
        </w:rPr>
        <w:t>Предложение T3-END2END-3 [PROP]. Для допустимого маршрута статус результата равен покомпонентной нижней грани статусов обязательных модулей: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T3-EQ-0157</w:t>
      </w:r>
    </w:p>
    <w:p>
      <w:pPr>
        <w:spacing w:before="100" w:after="140"/>
        <w:jc w:val="center"/>
      </w:pPr>
      <w:r>
        <w:rPr>
          <w:rFonts w:ascii="Cambria Math" w:hAnsi="Cambria Math"/>
          <w:b w:val="0"/>
          <w:color w:val="17345F"/>
          <w:sz w:val="23"/>
        </w:rPr>
        <w:t>S(Phi_ρ(x)) = meet_{i=1..k} S(m_i; x).</w:t>
      </w:r>
    </w:p>
    <w:p>
      <w:pPr>
        <w:spacing w:after="60" w:before="0" w:line="259" w:lineRule="auto"/>
        <w:ind w:firstLine="403"/>
      </w:pPr>
      <w:r>
        <w:rPr>
          <w:rFonts w:ascii="DejaVu Serif" w:hAnsi="DejaVu Serif"/>
          <w:b w:val="0"/>
          <w:i w:val="0"/>
        </w:rPr>
        <w:t>Следовательно, добавление нового модуля не может повысить ни один канал без нового доказательного объекта в том же канале. В частности: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T3-EQ-0158</w:t>
      </w:r>
    </w:p>
    <w:p>
      <w:pPr>
        <w:spacing w:before="100" w:after="140"/>
        <w:jc w:val="center"/>
      </w:pPr>
      <w:r>
        <w:rPr>
          <w:rFonts w:ascii="Cambria Math" w:hAnsi="Cambria Math"/>
          <w:b w:val="0"/>
          <w:color w:val="17345F"/>
          <w:sz w:val="23"/>
        </w:rPr>
        <w:t>THM not=&gt; EMP-OBS,     NUM not=&gt; EXT-RUN,     REGISTERED not=&gt; THM.</w:t>
      </w:r>
    </w:p>
    <w:p>
      <w:pPr>
        <w:spacing w:after="100" w:before="0" w:line="259" w:lineRule="auto"/>
        <w:ind w:firstLine="403"/>
      </w:pPr>
      <w:r>
        <w:rPr>
          <w:rFonts w:ascii="DejaVu Serif" w:hAnsi="DejaVu Serif"/>
          <w:b w:val="0"/>
          <w:i w:val="0"/>
        </w:rPr>
        <w:t>Доказательство следует из определения произведённого порядка: meet не превосходит ни одного из операндов в соответствующей координате. Межканальное повышение отсутствует, поскольку координаты не сравниваются друг с другом. □</w:t>
      </w:r>
    </w:p>
    <w:p>
      <w:pPr>
        <w:spacing w:after="40"/>
      </w:pPr>
    </w:p>
    <w:p>
      <w:pPr>
        <w:pStyle w:val="Heading2"/>
        <w:keepNext w:val="1"/>
      </w:pPr>
      <w:r>
        <w:t>Blocker propagation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T3-LOC-120 · источник: tom3_v0_15.docx · раздел: 5. Blocker propagation и ABSTAIN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T3-EQ-0159</w:t>
      </w:r>
    </w:p>
    <w:p>
      <w:pPr>
        <w:spacing w:before="100" w:after="140"/>
        <w:jc w:val="center"/>
      </w:pPr>
      <w:r>
        <w:rPr>
          <w:rFonts w:ascii="Cambria Math" w:hAnsi="Cambria Math"/>
          <w:b w:val="0"/>
          <w:color w:val="17345F"/>
          <w:sz w:val="23"/>
        </w:rPr>
        <w:t>B_ρ(x) = union_i B_i(x).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T3-EQ-0160</w:t>
      </w:r>
    </w:p>
    <w:p>
      <w:pPr>
        <w:spacing w:before="100" w:after="140"/>
        <w:jc w:val="center"/>
      </w:pPr>
      <w:r>
        <w:rPr>
          <w:rFonts w:ascii="Cambria Math" w:hAnsi="Cambria Math"/>
          <w:b w:val="0"/>
          <w:color w:val="17345F"/>
          <w:sz w:val="23"/>
        </w:rPr>
        <w:t>B_ρ^mandatory(x) != empty  =&gt;  Phi_ρ(x) = ABSTAIN.</w:t>
      </w:r>
    </w:p>
    <w:p>
      <w:pPr>
        <w:spacing w:after="100" w:before="0" w:line="259" w:lineRule="auto"/>
        <w:ind w:firstLine="403"/>
      </w:pPr>
      <w:r>
        <w:rPr>
          <w:rFonts w:ascii="DejaVu Serif" w:hAnsi="DejaVu Serif"/>
          <w:b w:val="0"/>
          <w:i w:val="0"/>
        </w:rPr>
        <w:t>Предложение T3-END2END-4 [PROP]. Обязательный blocker наследуется всеми downstream-объектами, пока не создана новая версия с proof object, исправлением или независимым наблюдением, которое явно закрывает blocker. Удаление узла из базы не является закрытием.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T3-TBL-086 · tom3_v0_15.docx · 5. Blocker propagation и ABSTAIN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18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7"/>
              </w:rPr>
              <w:t>Код ABSTAIN</w:t>
            </w:r>
          </w:p>
        </w:tc>
        <w:tc>
          <w:tcPr>
            <w:tcW w:type="dxa" w:w="50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7"/>
              </w:rPr>
              <w:t>Условие</w:t>
            </w:r>
          </w:p>
        </w:tc>
        <w:tc>
          <w:tcPr>
            <w:tcW w:type="dxa" w:w="381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7"/>
              </w:rPr>
              <w:t>Допустимое действие</w:t>
            </w:r>
          </w:p>
        </w:tc>
      </w:tr>
      <w:tr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ABSTAIN-TYPE</w:t>
            </w:r>
          </w:p>
        </w:tc>
        <w:tc>
          <w:tcPr>
            <w:tcW w:type="dxa" w:w="50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Cod предыдущего модуля не входит в Dom следующего</w:t>
            </w:r>
          </w:p>
        </w:tc>
        <w:tc>
          <w:tcPr>
            <w:tcW w:type="dxa" w:w="381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Исправить интерфейс или выбрать другой маршрут</w:t>
            </w:r>
          </w:p>
        </w:tc>
      </w:tr>
      <w:tr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ABSTAIN-DOM</w:t>
            </w:r>
          </w:p>
        </w:tc>
        <w:tc>
          <w:tcPr>
            <w:tcW w:type="dxa" w:w="50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Не объявлена область определения</w:t>
            </w:r>
          </w:p>
        </w:tc>
        <w:tc>
          <w:tcPr>
            <w:tcW w:type="dxa" w:w="381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Заполнить Dom и проверить замкнутость</w:t>
            </w:r>
          </w:p>
        </w:tc>
      </w:tr>
      <w:tr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ABSTAIN-D</w:t>
            </w:r>
          </w:p>
        </w:tc>
        <w:tc>
          <w:tcPr>
            <w:tcW w:type="dxa" w:w="50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Недостаточное основание D</w:t>
            </w:r>
          </w:p>
        </w:tc>
        <w:tc>
          <w:tcPr>
            <w:tcW w:type="dxa" w:w="381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Добавить source/proof/measurement object</w:t>
            </w:r>
          </w:p>
        </w:tc>
      </w:tr>
      <w:tr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ABSTAIN-BRIDGE</w:t>
            </w:r>
          </w:p>
        </w:tc>
        <w:tc>
          <w:tcPr>
            <w:tcW w:type="dxa" w:w="50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Не доказана мостовая карта</w:t>
            </w:r>
          </w:p>
        </w:tc>
        <w:tc>
          <w:tcPr>
            <w:tcW w:type="dxa" w:w="381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Сохранить условный статус или построить мост</w:t>
            </w:r>
          </w:p>
        </w:tc>
      </w:tr>
      <w:tr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ABSTAIN-IDENT</w:t>
            </w:r>
          </w:p>
        </w:tc>
        <w:tc>
          <w:tcPr>
            <w:tcW w:type="dxa" w:w="50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Неидентифицируемая ветвь скрытно скаляризована</w:t>
            </w:r>
          </w:p>
        </w:tc>
        <w:tc>
          <w:tcPr>
            <w:tcW w:type="dxa" w:w="381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Вернуть множество или quotient-class</w:t>
            </w:r>
          </w:p>
        </w:tc>
      </w:tr>
      <w:tr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ABSTAIN-EMP</w:t>
            </w:r>
          </w:p>
        </w:tc>
        <w:tc>
          <w:tcPr>
            <w:tcW w:type="dxa" w:w="50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Нет EMP-OBS или EXT-RUN</w:t>
            </w:r>
          </w:p>
        </w:tc>
        <w:tc>
          <w:tcPr>
            <w:tcW w:type="dxa" w:w="381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Ограничить вывод EMP-PLAN</w:t>
            </w:r>
          </w:p>
        </w:tc>
      </w:tr>
      <w:tr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ABSTAIN-MANIFEST</w:t>
            </w:r>
          </w:p>
        </w:tc>
        <w:tc>
          <w:tcPr>
            <w:tcW w:type="dxa" w:w="50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Хеши или состав пакета расходятся</w:t>
            </w:r>
          </w:p>
        </w:tc>
        <w:tc>
          <w:tcPr>
            <w:tcW w:type="dxa" w:w="381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Выпустить явный change-set</w:t>
            </w:r>
          </w:p>
        </w:tc>
      </w:tr>
    </w:tbl>
    <w:p>
      <w:pPr>
        <w:spacing w:after="40"/>
      </w:pPr>
    </w:p>
    <w:p>
      <w:pPr>
        <w:spacing w:after="40"/>
      </w:pPr>
    </w:p>
    <w:p>
      <w:pPr>
        <w:pStyle w:val="Heading2"/>
        <w:keepNext w:val="1"/>
      </w:pPr>
      <w:r>
        <w:t>Семейства маршрутов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T3-LOC-121 · источник: tom3_v0_15.docx · раздел: 6. Семейства маршрутов Тома III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T3-TBL-087 · tom3_v0_15.docx · 6. Семейства маршрутов Тома III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tblHeader w:val="true"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Route ID</w:t>
            </w:r>
          </w:p>
        </w:tc>
        <w:tc>
          <w:tcPr>
            <w:tcW w:type="dxa" w:w="51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Маршрут</w:t>
            </w:r>
          </w:p>
        </w:tc>
        <w:tc>
          <w:tcPr>
            <w:tcW w:type="dxa" w:w="31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Разрешённый итог</w:t>
            </w:r>
          </w:p>
        </w:tc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Статус v0.15</w:t>
            </w:r>
          </w:p>
        </w:tc>
      </w:tr>
      <w:tr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R-GEOM</w:t>
            </w:r>
          </w:p>
        </w:tc>
        <w:tc>
          <w:tcPr>
            <w:tcW w:type="dxa" w:w="511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I-II -&gt; VP -&gt; Br -&gt; Var -&gt; Iso</w:t>
            </w:r>
          </w:p>
        </w:tc>
        <w:tc>
          <w:tcPr>
            <w:tcW w:type="dxa" w:w="316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Редуцированная физико-геометрическая MODEL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COND</w:t>
            </w:r>
          </w:p>
        </w:tc>
      </w:tr>
      <w:tr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R-OBS</w:t>
            </w:r>
          </w:p>
        </w:tc>
        <w:tc>
          <w:tcPr>
            <w:tcW w:type="dxa" w:w="511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R-GEOM -&gt; Obs</w:t>
            </w:r>
          </w:p>
        </w:tc>
        <w:tc>
          <w:tcPr>
            <w:tcW w:type="dxa" w:w="316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Предсказания H(z), distances, likelihood inputs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EMP-PLAN</w:t>
            </w:r>
          </w:p>
        </w:tc>
      </w:tr>
      <w:tr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R-PN2</w:t>
            </w:r>
          </w:p>
        </w:tc>
        <w:tc>
          <w:tcPr>
            <w:tcW w:type="dxa" w:w="511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PN.2 -&gt; F-1-F-14 -&gt; protocol</w:t>
            </w:r>
          </w:p>
        </w:tc>
        <w:tc>
          <w:tcPr>
            <w:tcW w:type="dxa" w:w="316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Предрегистрационная карточка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EMP-PLAN</w:t>
            </w:r>
          </w:p>
        </w:tc>
      </w:tr>
      <w:tr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R-PRED</w:t>
            </w:r>
          </w:p>
        </w:tc>
        <w:tc>
          <w:tcPr>
            <w:tcW w:type="dxa" w:w="511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PredRep -&gt; StochPredRep -&gt; Rare</w:t>
            </w:r>
          </w:p>
        </w:tc>
        <w:tc>
          <w:tcPr>
            <w:tcW w:type="dxa" w:w="316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Set-valued trajectories and risks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COND / NUM</w:t>
            </w:r>
          </w:p>
        </w:tc>
      </w:tr>
      <w:tr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R-RBD</w:t>
            </w:r>
          </w:p>
        </w:tc>
        <w:tc>
          <w:tcPr>
            <w:tcW w:type="dxa" w:w="511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Source -&gt; Reper -&gt; proof/blocker -&gt; candidate</w:t>
            </w:r>
          </w:p>
        </w:tc>
        <w:tc>
          <w:tcPr>
            <w:tcW w:type="dxa" w:w="316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Сертифицированная запись памяти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DEF-A / NUM</w:t>
            </w:r>
          </w:p>
        </w:tc>
      </w:tr>
      <w:tr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R-CERT</w:t>
            </w:r>
          </w:p>
        </w:tc>
        <w:tc>
          <w:tcPr>
            <w:tcW w:type="dxa" w:w="511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R-RBD -&gt; deterministic build -&gt; receipt</w:t>
            </w:r>
          </w:p>
        </w:tc>
        <w:tc>
          <w:tcPr>
            <w:tcW w:type="dxa" w:w="316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LOCAL reproducibility verdict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NUM / LOCAL</w:t>
            </w:r>
          </w:p>
        </w:tc>
      </w:tr>
      <w:tr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R-PUB</w:t>
            </w:r>
          </w:p>
        </w:tc>
        <w:tc>
          <w:tcPr>
            <w:tcW w:type="dxa" w:w="511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Любой certified route -&gt; PubGate</w:t>
            </w:r>
          </w:p>
        </w:tc>
        <w:tc>
          <w:tcPr>
            <w:tcW w:type="dxa" w:w="316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PUBLISH-* или ABSTAIN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AUDIT</w:t>
            </w:r>
          </w:p>
        </w:tc>
      </w:tr>
    </w:tbl>
    <w:p>
      <w:pPr>
        <w:spacing w:after="40"/>
      </w:pPr>
    </w:p>
    <w:p>
      <w:pPr>
        <w:pStyle w:val="Heading3"/>
        <w:keepNext/>
      </w:pPr>
      <w:r>
        <w:t>6.1. Совместимость ветвей</w:t>
      </w:r>
    </w:p>
    <w:p>
      <w:pPr>
        <w:spacing w:after="120" w:before="0" w:line="259" w:lineRule="auto"/>
        <w:ind w:firstLine="403"/>
      </w:pPr>
      <w:r>
        <w:rPr>
          <w:rFonts w:ascii="DejaVu Serif" w:hAnsi="DejaVu Serif"/>
          <w:b w:val="0"/>
          <w:i w:val="0"/>
        </w:rPr>
        <w:t>Маршруты R-GEOM и R-PRED могут объединяться только через явно определённый state/observable adapter. Маршрут R-PN2 не получает физической авторизации из математической теоремы ПН.2 автоматически. R-CERT подтверждает воспроизводимость вычисления, но не валидность физической модели.</w:t>
      </w:r>
    </w:p>
    <w:p>
      <w:pPr>
        <w:spacing w:after="100" w:before="0" w:line="259" w:lineRule="auto"/>
        <w:ind w:firstLine="403"/>
      </w:pPr>
      <w:r>
        <w:rPr>
          <w:rFonts w:ascii="DejaVu Serif" w:hAnsi="DejaVu Serif"/>
          <w:b w:val="0"/>
          <w:i w:val="0"/>
        </w:rPr>
        <w:t>Лемма T3-END2END-5 [PROP]. При слиянии ветвей итоговый статус равен meet статусов ветвей, а blocker-list равен объединению обязательных блокеров. Поэтому сильная ветвь не маскирует слабую.</w:t>
      </w:r>
    </w:p>
    <w:p>
      <w:pPr>
        <w:spacing w:after="40"/>
      </w:pPr>
    </w:p>
    <w:p>
      <w:pPr>
        <w:pStyle w:val="Heading2"/>
        <w:keepNext w:val="1"/>
      </w:pPr>
      <w:r>
        <w:t>Publication gate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T3-LOC-122 · источник: tom3_v0_15.docx · раздел: 7. Publication gate</w:t>
      </w:r>
    </w:p>
    <w:p>
      <w:pPr>
        <w:spacing w:after="80" w:before="0" w:line="259" w:lineRule="auto"/>
        <w:ind w:firstLine="403"/>
      </w:pPr>
      <w:r>
        <w:rPr>
          <w:rFonts w:ascii="DejaVu Serif" w:hAnsi="DejaVu Serif"/>
          <w:b w:val="0"/>
          <w:i w:val="0"/>
        </w:rPr>
        <w:t>Publication gate выбирает не истинность, а максимально сильную формулировку, разрешённую текущим доказательным паспортом. Один и тот же certified record может быть готов к публикации как модель или численный результат, но заблокирован как эмпирический вывод.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T3-FIG-053 · tom3_v0_15.docx</w:t>
      </w:r>
    </w:p>
    <w:p>
      <w:pPr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6172200" cy="3857625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ublication_gate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38576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b/>
          <w:i/>
          <w:color w:val="244D7B"/>
          <w:sz w:val="18"/>
        </w:rPr>
        <w:t>Рисунок 3. Целевые ворота публикации и допустимые verdict.</w:t>
      </w:r>
    </w:p>
    <w:p>
      <w:pPr>
        <w:pStyle w:val="Heading3"/>
        <w:keepNext/>
      </w:pPr>
      <w:r>
        <w:t>7.1. Формальное определение</w:t>
      </w:r>
    </w:p>
    <w:p>
      <w:pPr>
        <w:spacing w:before="100" w:after="140"/>
        <w:jc w:val="center"/>
      </w:pPr>
      <w:r>
        <w:rPr>
          <w:rFonts w:ascii="Cambria Math" w:hAnsi="Cambria Math"/>
          <w:b w:val="0"/>
          <w:color w:val="17345F"/>
          <w:sz w:val="23"/>
        </w:rPr>
        <w:t>PubGate(z, target) in {PUBLISH-MATH, PUBLISH-MODEL, PUBLISH-NUM, PUBLISH-EMP-PLAN, PUBLISH-EMP, ABSTAIN}.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T3-TBL-088 · tom3_v0_15.docx · 7. Publication gate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15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Target</w:t>
            </w:r>
          </w:p>
        </w:tc>
        <w:tc>
          <w:tcPr>
            <w:tcW w:type="dxa" w:w="540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Минимальные обязательства</w:t>
            </w:r>
          </w:p>
        </w:tc>
        <w:tc>
          <w:tcPr>
            <w:tcW w:type="dxa" w:w="43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Запрещённая подмена</w:t>
            </w:r>
          </w:p>
        </w:tc>
      </w:tr>
      <w:tr>
        <w:tc>
          <w:tcPr>
            <w:tcW w:type="dxa" w:w="151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MATH</w:t>
            </w:r>
          </w:p>
        </w:tc>
        <w:tc>
          <w:tcPr>
            <w:tcW w:type="dxa" w:w="54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PROP/THM, Dom, доказательство, контрпримеры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COND или NUM как THM</w:t>
            </w:r>
          </w:p>
        </w:tc>
      </w:tr>
      <w:tr>
        <w:tc>
          <w:tcPr>
            <w:tcW w:type="dxa" w:w="151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MODEL</w:t>
            </w:r>
          </w:p>
        </w:tc>
        <w:tc>
          <w:tcPr>
            <w:tcW w:type="dxa" w:w="54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Явные аксиомы, bridge-status, units, границы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MODEL как физический закон</w:t>
            </w:r>
          </w:p>
        </w:tc>
      </w:tr>
      <w:tr>
        <w:tc>
          <w:tcPr>
            <w:tcW w:type="dxa" w:w="151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NUM</w:t>
            </w:r>
          </w:p>
        </w:tc>
        <w:tc>
          <w:tcPr>
            <w:tcW w:type="dxa" w:w="54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Код, inputs, environment, LOCAL rerun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NUM как EXT-RUN</w:t>
            </w:r>
          </w:p>
        </w:tc>
      </w:tr>
      <w:tr>
        <w:tc>
          <w:tcPr>
            <w:tcW w:type="dxa" w:w="151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EMP-PLAN</w:t>
            </w:r>
          </w:p>
        </w:tc>
        <w:tc>
          <w:tcPr>
            <w:tcW w:type="dxa" w:w="54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Frozen protocol, null, effect, exclusions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План как полученный результат</w:t>
            </w:r>
          </w:p>
        </w:tc>
      </w:tr>
      <w:tr>
        <w:tc>
          <w:tcPr>
            <w:tcW w:type="dxa" w:w="151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EMP</w:t>
            </w:r>
          </w:p>
        </w:tc>
        <w:tc>
          <w:tcPr>
            <w:tcW w:type="dxa" w:w="54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EMP-OBS, systematics, multiplicity, EXT-RUN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Один внутренний запуск как подтверждение</w:t>
            </w:r>
          </w:p>
        </w:tc>
      </w:tr>
      <w:tr>
        <w:tc>
          <w:tcPr>
            <w:tcW w:type="dxa" w:w="151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MONOGRAPH</w:t>
            </w:r>
          </w:p>
        </w:tc>
        <w:tc>
          <w:tcPr>
            <w:tcW w:type="dxa" w:w="54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Все статусы и OPEN перечислены, no hidden promotion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Редакционная готовность как физическая валидация</w:t>
            </w:r>
          </w:p>
        </w:tc>
      </w:tr>
    </w:tbl>
    <w:p>
      <w:pPr>
        <w:spacing w:after="40"/>
      </w:pPr>
    </w:p>
    <w:p>
      <w:pPr>
        <w:spacing w:after="40" w:before="0" w:line="259" w:lineRule="auto"/>
        <w:ind w:firstLine="403"/>
      </w:pPr>
      <w:r>
        <w:rPr>
          <w:rFonts w:ascii="DejaVu Serif" w:hAnsi="DejaVu Serif"/>
          <w:b w:val="0"/>
          <w:i w:val="0"/>
        </w:rPr>
        <w:t>Текущий монографический verdict относится к публикационной форме текста, а не к истинности физических гипотез: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T3-EQ-0161</w:t>
      </w:r>
    </w:p>
    <w:p>
      <w:pPr>
        <w:spacing w:before="100" w:after="140"/>
        <w:jc w:val="center"/>
      </w:pPr>
      <w:r>
        <w:rPr>
          <w:rFonts w:ascii="Cambria Math" w:hAnsi="Cambria Math"/>
          <w:b w:val="0"/>
          <w:color w:val="17345F"/>
          <w:sz w:val="23"/>
        </w:rPr>
        <w:t>Gate_T3^monograph = CONDITIONAL-PUBLICATION-READY.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T3-EQ-0162</w:t>
      </w:r>
    </w:p>
    <w:p>
      <w:pPr>
        <w:spacing w:before="100" w:after="140"/>
        <w:jc w:val="center"/>
      </w:pPr>
      <w:r>
        <w:rPr>
          <w:rFonts w:ascii="Cambria Math" w:hAnsi="Cambria Math"/>
          <w:b w:val="0"/>
          <w:color w:val="17345F"/>
          <w:sz w:val="23"/>
        </w:rPr>
        <w:t>Gate_T3^physical = ABSTAIN.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Рисунок T3-FIG-054 · tom3_v0_15.docx</w:t>
      </w:r>
    </w:p>
    <w:p>
      <w:pPr>
        <w:spacing w:before="80" w:after="40"/>
        <w:jc w:val="center"/>
      </w:pPr>
      <w:r>
        <w:drawing>
          <wp:inline xmlns:a="http://schemas.openxmlformats.org/drawingml/2006/main" xmlns:pic="http://schemas.openxmlformats.org/drawingml/2006/picture">
            <wp:extent cx="6126480" cy="3637598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urrent_verdict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363759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rFonts w:ascii="DejaVu Serif" w:hAnsi="DejaVu Serif"/>
          <w:b/>
          <w:i/>
          <w:color w:val="244D7B"/>
          <w:sz w:val="18"/>
        </w:rPr>
        <w:t>Рисунок 4. Текущий интеграционный verdict контрольной точки v0.15.</w:t>
      </w:r>
    </w:p>
    <w:p>
      <w:pPr>
        <w:spacing w:after="40"/>
      </w:pPr>
    </w:p>
    <w:p>
      <w:pPr>
        <w:pStyle w:val="Heading2"/>
        <w:keepNext w:val="1"/>
      </w:pPr>
      <w:r>
        <w:t>Интеграционный сертификат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T3-LOC-123 · источник: tom3_v0_15.docx · раздел: 8. Интеграционный вычислительный сертификат</w:t>
      </w:r>
    </w:p>
    <w:p>
      <w:pPr>
        <w:spacing w:after="80" w:before="0" w:line="259" w:lineRule="auto"/>
        <w:ind w:firstLine="403"/>
      </w:pPr>
      <w:r>
        <w:rPr>
          <w:rFonts w:ascii="DejaVu Serif" w:hAnsi="DejaVu Serif"/>
          <w:b w:val="0"/>
          <w:i w:val="0"/>
        </w:rPr>
        <w:t>Выполнен синтетический сертификат T3-END2END-NUM-001. Он проверяет маршрутную семантику и целостность checkpoint-manifest; реальные физические или наблюдательные данные не создавались и не анализировались.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T3-EQ-0163</w:t>
      </w:r>
    </w:p>
    <w:p>
      <w:pPr>
        <w:spacing w:before="100" w:after="140"/>
        <w:jc w:val="center"/>
      </w:pPr>
      <w:r>
        <w:rPr>
          <w:rFonts w:ascii="Cambria Math" w:hAnsi="Cambria Math"/>
          <w:b w:val="0"/>
          <w:color w:val="17345F"/>
          <w:sz w:val="23"/>
        </w:rPr>
        <w:t>seed = 20260727,     24 test families,     1000 trials per family.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T3-EQ-0164</w:t>
      </w:r>
    </w:p>
    <w:p>
      <w:pPr>
        <w:spacing w:before="100" w:after="140"/>
        <w:jc w:val="center"/>
      </w:pPr>
      <w:r>
        <w:rPr>
          <w:rFonts w:ascii="Cambria Math" w:hAnsi="Cambria Math"/>
          <w:b w:val="0"/>
          <w:color w:val="17345F"/>
          <w:sz w:val="23"/>
        </w:rPr>
        <w:t>result = 24000 / 24000.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T3-TBL-089 · tom3_v0_15.docx · 8. Интеграционный вычислительный сертификат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223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7"/>
              </w:rPr>
              <w:t>Группа проверок</w:t>
            </w:r>
          </w:p>
        </w:tc>
        <w:tc>
          <w:tcPr>
            <w:tcW w:type="dxa" w:w="676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7"/>
              </w:rPr>
              <w:t>Содержание</w:t>
            </w:r>
          </w:p>
        </w:tc>
        <w:tc>
          <w:tcPr>
            <w:tcW w:type="dxa" w:w="165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7"/>
              </w:rPr>
              <w:t>Результат</w:t>
            </w:r>
          </w:p>
        </w:tc>
      </w:tr>
      <w:tr>
        <w:tc>
          <w:tcPr>
            <w:tcW w:type="dxa" w:w="223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Типы и Dom</w:t>
            </w:r>
          </w:p>
        </w:tc>
        <w:tc>
          <w:tcPr>
            <w:tcW w:type="dxa" w:w="676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Совместимый маршрут, mismatch, mandatory omission, optional branch</w:t>
            </w:r>
          </w:p>
        </w:tc>
        <w:tc>
          <w:tcPr>
            <w:tcW w:type="dxa" w:w="165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PASS</w:t>
            </w:r>
          </w:p>
        </w:tc>
      </w:tr>
      <w:tr>
        <w:tc>
          <w:tcPr>
            <w:tcW w:type="dxa" w:w="223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Blockers</w:t>
            </w:r>
          </w:p>
        </w:tc>
        <w:tc>
          <w:tcPr>
            <w:tcW w:type="dxa" w:w="676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Mandatory blocker -&gt; ABSTAIN; optional blocker сохраняется</w:t>
            </w:r>
          </w:p>
        </w:tc>
        <w:tc>
          <w:tcPr>
            <w:tcW w:type="dxa" w:w="165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PASS</w:t>
            </w:r>
          </w:p>
        </w:tc>
      </w:tr>
      <w:tr>
        <w:tc>
          <w:tcPr>
            <w:tcW w:type="dxa" w:w="223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Статусы</w:t>
            </w:r>
          </w:p>
        </w:tc>
        <w:tc>
          <w:tcPr>
            <w:tcW w:type="dxa" w:w="676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Meet, empirical firewall, reproducibility firewall, legal firewall</w:t>
            </w:r>
          </w:p>
        </w:tc>
        <w:tc>
          <w:tcPr>
            <w:tcW w:type="dxa" w:w="165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PASS</w:t>
            </w:r>
          </w:p>
        </w:tc>
      </w:tr>
      <w:tr>
        <w:tc>
          <w:tcPr>
            <w:tcW w:type="dxa" w:w="223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Publication gate</w:t>
            </w:r>
          </w:p>
        </w:tc>
        <w:tc>
          <w:tcPr>
            <w:tcW w:type="dxa" w:w="676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MATH/MODEL/NUM/EMP-PLAN/EMP и REFUTED cases</w:t>
            </w:r>
          </w:p>
        </w:tc>
        <w:tc>
          <w:tcPr>
            <w:tcW w:type="dxa" w:w="165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PASS</w:t>
            </w:r>
          </w:p>
        </w:tc>
      </w:tr>
      <w:tr>
        <w:tc>
          <w:tcPr>
            <w:tcW w:type="dxa" w:w="223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Множественность</w:t>
            </w:r>
          </w:p>
        </w:tc>
        <w:tc>
          <w:tcPr>
            <w:tcW w:type="dxa" w:w="676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CandidateSet, branch merge, empty set -&gt; ABSTAIN</w:t>
            </w:r>
          </w:p>
        </w:tc>
        <w:tc>
          <w:tcPr>
            <w:tcW w:type="dxa" w:w="165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PASS</w:t>
            </w:r>
          </w:p>
        </w:tc>
      </w:tr>
      <w:tr>
        <w:tc>
          <w:tcPr>
            <w:tcW w:type="dxa" w:w="223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Provenance</w:t>
            </w:r>
          </w:p>
        </w:tc>
        <w:tc>
          <w:tcPr>
            <w:tcW w:type="dxa" w:w="676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Canonical receipt, mutation detection, one digest per module</w:t>
            </w:r>
          </w:p>
        </w:tc>
        <w:tc>
          <w:tcPr>
            <w:tcW w:type="dxa" w:w="165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PASS</w:t>
            </w:r>
          </w:p>
        </w:tc>
      </w:tr>
      <w:tr>
        <w:tc>
          <w:tcPr>
            <w:tcW w:type="dxa" w:w="223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Checkpoint corpus</w:t>
            </w:r>
          </w:p>
        </w:tc>
        <w:tc>
          <w:tcPr>
            <w:tcW w:type="dxa" w:w="676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SHA-256 выпусков v0.1-v0.14</w:t>
            </w:r>
          </w:p>
        </w:tc>
        <w:tc>
          <w:tcPr>
            <w:tcW w:type="dxa" w:w="165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PASS</w:t>
            </w:r>
          </w:p>
        </w:tc>
      </w:tr>
    </w:tbl>
    <w:p>
      <w:pPr>
        <w:spacing w:after="40"/>
      </w:pPr>
    </w:p>
    <w:p>
      <w:pPr>
        <w:spacing w:after="60" w:before="0" w:line="259" w:lineRule="auto"/>
        <w:ind w:firstLine="403"/>
      </w:pPr>
      <w:r>
        <w:rPr>
          <w:rFonts w:ascii="DejaVu Serif" w:hAnsi="DejaVu Serif"/>
          <w:b w:val="0"/>
          <w:i w:val="0"/>
        </w:rPr>
        <w:t>Текущий синтетический маршрут завершился объектом CertifiedRecord со статусным вектором:</w:t>
      </w: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T3-EQ-0165</w:t>
      </w:r>
    </w:p>
    <w:p>
      <w:pPr>
        <w:spacing w:before="100" w:after="140"/>
        <w:jc w:val="center"/>
      </w:pPr>
      <w:r>
        <w:rPr>
          <w:rFonts w:ascii="Cambria Math" w:hAnsi="Cambria Math"/>
          <w:b w:val="0"/>
          <w:color w:val="17345F"/>
          <w:sz w:val="23"/>
        </w:rPr>
        <w:t>(math=COND, model=MODEL, num=NUM, emp=EMP-PLAN, repro=LOCAL, legal=REGISTERED).</w:t>
      </w:r>
    </w:p>
    <w:p>
      <w:pPr>
        <w:spacing w:after="120" w:before="0" w:line="259" w:lineRule="auto"/>
        <w:ind w:firstLine="403"/>
      </w:pPr>
      <w:r>
        <w:rPr>
          <w:rFonts w:ascii="DejaVu Serif" w:hAnsi="DejaVu Serif"/>
          <w:b w:val="0"/>
          <w:i w:val="0"/>
        </w:rPr>
        <w:t>Его publication gate равен CONDITIONAL-PUBLICATION-READY, а physical gate равен ABSTAIN. Статус сертификата: NUM, не EXT-RUN и не EMP-OBS.</w:t>
      </w:r>
    </w:p>
    <w:p>
      <w:pPr>
        <w:spacing w:after="40"/>
      </w:pPr>
    </w:p>
    <w:p>
      <w:pPr>
        <w:pStyle w:val="Heading2"/>
        <w:keepNext w:val="1"/>
      </w:pPr>
      <w:r>
        <w:t>Manifest предшествующих выпусков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T3-LOC-124 · источник: tom3_v0_15.docx · раздел: 9. Контрольный manifest выпусков v0.1-v0.14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T3-TBL-090 · tom3_v0_15.docx · 9. Контрольный manifest выпусков v0.1-v0.14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94"/>
        <w:gridCol w:w="2494"/>
        <w:gridCol w:w="2494"/>
        <w:gridCol w:w="2494"/>
      </w:tblGrid>
      <w:tr>
        <w:trPr>
          <w:tblHeader w:val="true"/>
        </w:trPr>
        <w:tc>
          <w:tcPr>
            <w:tcW w:type="dxa" w:w="10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Выпуск</w:t>
            </w:r>
          </w:p>
        </w:tc>
        <w:tc>
          <w:tcPr>
            <w:tcW w:type="dxa" w:w="633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Предмет</w:t>
            </w:r>
          </w:p>
        </w:tc>
        <w:tc>
          <w:tcPr>
            <w:tcW w:type="dxa" w:w="7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Стр.</w:t>
            </w:r>
          </w:p>
        </w:tc>
        <w:tc>
          <w:tcPr>
            <w:tcW w:type="dxa" w:w="223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SHA-256 PDF</w:t>
            </w:r>
          </w:p>
        </w:tc>
      </w:tr>
      <w:tr>
        <w:tc>
          <w:tcPr>
            <w:tcW w:type="dxa" w:w="10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v0.1</w:t>
            </w:r>
          </w:p>
        </w:tc>
        <w:tc>
          <w:tcPr>
            <w:tcW w:type="dxa" w:w="63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Карта источников и master-skeleton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18</w:t>
            </w:r>
          </w:p>
        </w:tc>
        <w:tc>
          <w:tcPr>
            <w:tcW w:type="dxa" w:w="223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48d50653a070...</w:t>
            </w:r>
          </w:p>
        </w:tc>
      </w:tr>
      <w:tr>
        <w:tc>
          <w:tcPr>
            <w:tcW w:type="dxa" w:w="10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v0.2</w:t>
            </w:r>
          </w:p>
        </w:tc>
        <w:tc>
          <w:tcPr>
            <w:tcW w:type="dxa" w:w="63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Notation lock и Definition Core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16</w:t>
            </w:r>
          </w:p>
        </w:tc>
        <w:tc>
          <w:tcPr>
            <w:tcW w:type="dxa" w:w="223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f77496265192...</w:t>
            </w:r>
          </w:p>
        </w:tc>
      </w:tr>
      <w:tr>
        <w:tc>
          <w:tcPr>
            <w:tcW w:type="dxa" w:w="10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v0.3</w:t>
            </w:r>
          </w:p>
        </w:tc>
        <w:tc>
          <w:tcPr>
            <w:tcW w:type="dxa" w:w="63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V*P и стратифицированное время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13</w:t>
            </w:r>
          </w:p>
        </w:tc>
        <w:tc>
          <w:tcPr>
            <w:tcW w:type="dxa" w:w="223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990daeabded7...</w:t>
            </w:r>
          </w:p>
        </w:tc>
      </w:tr>
      <w:tr>
        <w:tc>
          <w:tcPr>
            <w:tcW w:type="dxa" w:w="10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v0.4</w:t>
            </w:r>
          </w:p>
        </w:tc>
        <w:tc>
          <w:tcPr>
            <w:tcW w:type="dxa" w:w="63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Reper, T_cs и CGI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13</w:t>
            </w:r>
          </w:p>
        </w:tc>
        <w:tc>
          <w:tcPr>
            <w:tcW w:type="dxa" w:w="223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b227b9bad012...</w:t>
            </w:r>
          </w:p>
        </w:tc>
      </w:tr>
      <w:tr>
        <w:tc>
          <w:tcPr>
            <w:tcW w:type="dxa" w:w="10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v0.5</w:t>
            </w:r>
          </w:p>
        </w:tc>
        <w:tc>
          <w:tcPr>
            <w:tcW w:type="dxa" w:w="63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NAPG -&gt; PhysGeom bridge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13</w:t>
            </w:r>
          </w:p>
        </w:tc>
        <w:tc>
          <w:tcPr>
            <w:tcW w:type="dxa" w:w="223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69312c902980...</w:t>
            </w:r>
          </w:p>
        </w:tc>
      </w:tr>
      <w:tr>
        <w:tc>
          <w:tcPr>
            <w:tcW w:type="dxa" w:w="10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v0.6</w:t>
            </w:r>
          </w:p>
        </w:tc>
        <w:tc>
          <w:tcPr>
            <w:tcW w:type="dxa" w:w="63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Вариационный принцип и стрела времени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13</w:t>
            </w:r>
          </w:p>
        </w:tc>
        <w:tc>
          <w:tcPr>
            <w:tcW w:type="dxa" w:w="223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bb6c4aac7275...</w:t>
            </w:r>
          </w:p>
        </w:tc>
      </w:tr>
      <w:tr>
        <w:tc>
          <w:tcPr>
            <w:tcW w:type="dxa" w:w="10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v0.7</w:t>
            </w:r>
          </w:p>
        </w:tc>
        <w:tc>
          <w:tcPr>
            <w:tcW w:type="dxa" w:w="63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Изотропная редукция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11</w:t>
            </w:r>
          </w:p>
        </w:tc>
        <w:tc>
          <w:tcPr>
            <w:tcW w:type="dxa" w:w="223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934649f1429f...</w:t>
            </w:r>
          </w:p>
        </w:tc>
      </w:tr>
      <w:tr>
        <w:tc>
          <w:tcPr>
            <w:tcW w:type="dxa" w:w="10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v0.8</w:t>
            </w:r>
          </w:p>
        </w:tc>
        <w:tc>
          <w:tcPr>
            <w:tcW w:type="dxa" w:w="63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Наблюдательные адаптеры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10</w:t>
            </w:r>
          </w:p>
        </w:tc>
        <w:tc>
          <w:tcPr>
            <w:tcW w:type="dxa" w:w="223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4d158363f772...</w:t>
            </w:r>
          </w:p>
        </w:tc>
      </w:tr>
      <w:tr>
        <w:tc>
          <w:tcPr>
            <w:tcW w:type="dxa" w:w="10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v0.9</w:t>
            </w:r>
          </w:p>
        </w:tc>
        <w:tc>
          <w:tcPr>
            <w:tcW w:type="dxa" w:w="63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ПН.2 и EXT-RUN-000/F12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11</w:t>
            </w:r>
          </w:p>
        </w:tc>
        <w:tc>
          <w:tcPr>
            <w:tcW w:type="dxa" w:w="223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99f4315a0e3f...</w:t>
            </w:r>
          </w:p>
        </w:tc>
      </w:tr>
      <w:tr>
        <w:tc>
          <w:tcPr>
            <w:tcW w:type="dxa" w:w="10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v0.10</w:t>
            </w:r>
          </w:p>
        </w:tc>
        <w:tc>
          <w:tcPr>
            <w:tcW w:type="dxa" w:w="63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Детерминированный PredRep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11</w:t>
            </w:r>
          </w:p>
        </w:tc>
        <w:tc>
          <w:tcPr>
            <w:tcW w:type="dxa" w:w="223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83a35957b9da...</w:t>
            </w:r>
          </w:p>
        </w:tc>
      </w:tr>
      <w:tr>
        <w:tc>
          <w:tcPr>
            <w:tcW w:type="dxa" w:w="10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v0.11</w:t>
            </w:r>
          </w:p>
        </w:tc>
        <w:tc>
          <w:tcPr>
            <w:tcW w:type="dxa" w:w="63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Стохастический PredRep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12</w:t>
            </w:r>
          </w:p>
        </w:tc>
        <w:tc>
          <w:tcPr>
            <w:tcW w:type="dxa" w:w="223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51b4ddfa4814...</w:t>
            </w:r>
          </w:p>
        </w:tc>
      </w:tr>
      <w:tr>
        <w:tc>
          <w:tcPr>
            <w:tcW w:type="dxa" w:w="10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v0.12</w:t>
            </w:r>
          </w:p>
        </w:tc>
        <w:tc>
          <w:tcPr>
            <w:tcW w:type="dxa" w:w="63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Large deviations и rare events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13</w:t>
            </w:r>
          </w:p>
        </w:tc>
        <w:tc>
          <w:tcPr>
            <w:tcW w:type="dxa" w:w="223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12af9f6c5292...</w:t>
            </w:r>
          </w:p>
        </w:tc>
      </w:tr>
      <w:tr>
        <w:tc>
          <w:tcPr>
            <w:tcW w:type="dxa" w:w="10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v0.13</w:t>
            </w:r>
          </w:p>
        </w:tc>
        <w:tc>
          <w:tcPr>
            <w:tcW w:type="dxa" w:w="63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KLT-RBD/RPD schema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16</w:t>
            </w:r>
          </w:p>
        </w:tc>
        <w:tc>
          <w:tcPr>
            <w:tcW w:type="dxa" w:w="223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2b4a8c975291...</w:t>
            </w:r>
          </w:p>
        </w:tc>
      </w:tr>
      <w:tr>
        <w:tc>
          <w:tcPr>
            <w:tcW w:type="dxa" w:w="10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v0.14</w:t>
            </w:r>
          </w:p>
        </w:tc>
        <w:tc>
          <w:tcPr>
            <w:tcW w:type="dxa" w:w="63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Вычислительные сертификаты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15</w:t>
            </w:r>
          </w:p>
        </w:tc>
        <w:tc>
          <w:tcPr>
            <w:tcW w:type="dxa" w:w="223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5b17641ed340...</w:t>
            </w:r>
          </w:p>
        </w:tc>
      </w:tr>
    </w:tbl>
    <w:p>
      <w:pPr>
        <w:spacing w:after="40"/>
      </w:pPr>
    </w:p>
    <w:p>
      <w:pPr>
        <w:keepNext/>
        <w:spacing w:after="40"/>
        <w:jc w:val="center"/>
      </w:pPr>
      <w:r>
        <w:rPr>
          <w:rFonts w:ascii="DejaVu Sans" w:hAnsi="DejaVu Sans"/>
          <w:b/>
          <w:color w:val="5F6D7A"/>
          <w:sz w:val="16"/>
        </w:rPr>
        <w:t>Формула T3-EQ-0166</w:t>
      </w:r>
    </w:p>
    <w:p>
      <w:pPr>
        <w:spacing w:before="100" w:after="140"/>
        <w:jc w:val="center"/>
      </w:pPr>
      <w:r>
        <w:rPr>
          <w:rFonts w:ascii="Cambria Math" w:hAnsi="Cambria Math"/>
          <w:b w:val="0"/>
          <w:color w:val="17345F"/>
          <w:sz w:val="23"/>
        </w:rPr>
        <w:t>Total checkpoint corpus v0.1-v0.14 = 185 pages.</w:t>
      </w:r>
    </w:p>
    <w:p>
      <w:pPr>
        <w:spacing w:after="120" w:before="0" w:line="259" w:lineRule="auto"/>
        <w:ind w:firstLine="403"/>
      </w:pPr>
      <w:r>
        <w:rPr>
          <w:rFonts w:ascii="DejaVu Serif" w:hAnsi="DejaVu Serif"/>
          <w:b w:val="0"/>
          <w:i w:val="0"/>
        </w:rPr>
        <w:t>Объединённый контрольный PDF tom3_v01_v014.pdf имеет SHA-256 473424067df2014404dba7e20cc3544fb05a0c1fdc0b8f652dd06fbccd2bc5bb. Он является сборочным контейнером и не заменяет отдельные версии.</w:t>
      </w:r>
    </w:p>
    <w:p>
      <w:pPr>
        <w:spacing w:after="40"/>
      </w:pPr>
    </w:p>
    <w:p>
      <w:pPr>
        <w:pStyle w:val="Heading2"/>
        <w:keepNext w:val="1"/>
      </w:pPr>
      <w:r>
        <w:t>Итоговая доказательная граница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T3-LOC-125 · источник: tom3_v0_15.docx · раздел: 11. Что доказано и что не доказано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T3-TBL-091 · tom3_v0_15.docx · 11. Что доказано и что не доказано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201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Уровень</w:t>
            </w:r>
          </w:p>
        </w:tc>
        <w:tc>
          <w:tcPr>
            <w:tcW w:type="dxa" w:w="655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Зафиксированный результат</w:t>
            </w:r>
          </w:p>
        </w:tc>
        <w:tc>
          <w:tcPr>
            <w:tcW w:type="dxa" w:w="19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Статус</w:t>
            </w:r>
          </w:p>
        </w:tc>
      </w:tr>
      <w:tr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Маршрутная математика</w:t>
            </w:r>
          </w:p>
        </w:tc>
        <w:tc>
          <w:tcPr>
            <w:tcW w:type="dxa" w:w="65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Типизированная конечная композиция и её Dom</w:t>
            </w:r>
          </w:p>
        </w:tc>
        <w:tc>
          <w:tcPr>
            <w:tcW w:type="dxa" w:w="194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THM-FINITE</w:t>
            </w:r>
          </w:p>
        </w:tc>
      </w:tr>
      <w:tr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Статусная дисциплина</w:t>
            </w:r>
          </w:p>
        </w:tc>
        <w:tc>
          <w:tcPr>
            <w:tcW w:type="dxa" w:w="65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Покомпонентный meet и запрет межканального повышения</w:t>
            </w:r>
          </w:p>
        </w:tc>
        <w:tc>
          <w:tcPr>
            <w:tcW w:type="dxa" w:w="194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PROP</w:t>
            </w:r>
          </w:p>
        </w:tc>
      </w:tr>
      <w:tr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Blocker semantics</w:t>
            </w:r>
          </w:p>
        </w:tc>
        <w:tc>
          <w:tcPr>
            <w:tcW w:type="dxa" w:w="65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Mandatory blocker распространяется до ABSTAIN</w:t>
            </w:r>
          </w:p>
        </w:tc>
        <w:tc>
          <w:tcPr>
            <w:tcW w:type="dxa" w:w="194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PROP</w:t>
            </w:r>
          </w:p>
        </w:tc>
      </w:tr>
      <w:tr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Integration code</w:t>
            </w:r>
          </w:p>
        </w:tc>
        <w:tc>
          <w:tcPr>
            <w:tcW w:type="dxa" w:w="65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24000/24000 синтетических проверок</w:t>
            </w:r>
          </w:p>
        </w:tc>
        <w:tc>
          <w:tcPr>
            <w:tcW w:type="dxa" w:w="194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NUM</w:t>
            </w:r>
          </w:p>
        </w:tc>
      </w:tr>
      <w:tr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Checkpoint integrity</w:t>
            </w:r>
          </w:p>
        </w:tc>
        <w:tc>
          <w:tcPr>
            <w:tcW w:type="dxa" w:w="65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14 PDF-хешей и 185 страниц подтверждены</w:t>
            </w:r>
          </w:p>
        </w:tc>
        <w:tc>
          <w:tcPr>
            <w:tcW w:type="dxa" w:w="194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NUM-AUDIT</w:t>
            </w:r>
          </w:p>
        </w:tc>
      </w:tr>
      <w:tr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Физический мост</w:t>
            </w:r>
          </w:p>
        </w:tc>
        <w:tc>
          <w:tcPr>
            <w:tcW w:type="dxa" w:w="65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Полная NAPG -&gt; V*P -&gt; observable связь</w:t>
            </w:r>
          </w:p>
        </w:tc>
        <w:tc>
          <w:tcPr>
            <w:tcW w:type="dxa" w:w="194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OPEN/COND</w:t>
            </w:r>
          </w:p>
        </w:tc>
      </w:tr>
      <w:tr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ПН.2/F-1-F-14</w:t>
            </w:r>
          </w:p>
        </w:tc>
        <w:tc>
          <w:tcPr>
            <w:tcW w:type="dxa" w:w="65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Физические реализации и эффекты</w:t>
            </w:r>
          </w:p>
        </w:tc>
        <w:tc>
          <w:tcPr>
            <w:tcW w:type="dxa" w:w="194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PHY-HYP</w:t>
            </w:r>
          </w:p>
        </w:tc>
      </w:tr>
      <w:tr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EXT-RUN</w:t>
            </w:r>
          </w:p>
        </w:tc>
        <w:tc>
          <w:tcPr>
            <w:tcW w:type="dxa" w:w="65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Независимый запуск</w:t>
            </w:r>
          </w:p>
        </w:tc>
        <w:tc>
          <w:tcPr>
            <w:tcW w:type="dxa" w:w="194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OPEN</w:t>
            </w:r>
          </w:p>
        </w:tc>
      </w:tr>
      <w:tr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EMP-OBS</w:t>
            </w:r>
          </w:p>
        </w:tc>
        <w:tc>
          <w:tcPr>
            <w:tcW w:type="dxa" w:w="65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Независимое наблюдение</w:t>
            </w:r>
          </w:p>
        </w:tc>
        <w:tc>
          <w:tcPr>
            <w:tcW w:type="dxa" w:w="194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ABSENT</w:t>
            </w:r>
          </w:p>
        </w:tc>
      </w:tr>
      <w:tr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Физическая валидация Тома III</w:t>
            </w:r>
          </w:p>
        </w:tc>
        <w:tc>
          <w:tcPr>
            <w:tcW w:type="dxa" w:w="65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Универсальный или космологический закон</w:t>
            </w:r>
          </w:p>
        </w:tc>
        <w:tc>
          <w:tcPr>
            <w:tcW w:type="dxa" w:w="194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NOT VALIDATED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10224"/>
            <w:shd w:fill="FBECEB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left w:val="single" w:sz="22" w:color="B3342C"/>
              <w:top w:val="single" w:sz="6" w:color="B3342C"/>
              <w:bottom w:val="single" w:sz="6" w:color="B3342C"/>
              <w:right w:val="single" w:sz="6" w:color="B3342C"/>
            </w:tcBorders>
          </w:tcPr>
          <w:p>
            <w:pPr>
              <w:spacing w:after="0" w:line="252" w:lineRule="auto"/>
            </w:pPr>
            <w:r>
              <w:rPr>
                <w:rFonts w:ascii="DejaVu Sans" w:hAnsi="DejaVu Sans"/>
                <w:b/>
                <w:color w:val="B3342C"/>
                <w:sz w:val="21"/>
              </w:rPr>
              <w:t xml:space="preserve">ГРАНИЦА ВЫВОДА. </w:t>
            </w:r>
            <w:r>
              <w:rPr>
                <w:rFonts w:ascii="DejaVu Serif" w:hAnsi="DejaVu Serif"/>
                <w:b w:val="0"/>
                <w:sz w:val="21"/>
              </w:rPr>
              <w:t>Контрольная точка v0.15 доказывает soundness формального интеграционного слоя в пределах объявленной конечной модели. Она не доказывает физическое существование V*P, истинность F-1-F-14 или наблюдательную пригодность пакетной космологии.</w:t>
            </w:r>
          </w:p>
        </w:tc>
      </w:tr>
    </w:tbl>
    <w:p>
      <w:pPr>
        <w:spacing w:after="20"/>
      </w:pPr>
    </w:p>
    <w:p>
      <w:pPr>
        <w:spacing w:after="40"/>
      </w:pPr>
    </w:p>
    <w:p>
      <w:pPr>
        <w:pStyle w:val="Heading2"/>
        <w:keepNext w:val="1"/>
      </w:pPr>
      <w:r>
        <w:t>Publication plan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T3-LOC-126 · источник: tom3_v0_15.docx · раздел: 15. Publication plan и следующая точка</w:t>
      </w:r>
    </w:p>
    <w:p>
      <w:pPr>
        <w:spacing w:after="100" w:before="0" w:line="259" w:lineRule="auto"/>
        <w:ind w:firstLine="403"/>
      </w:pPr>
      <w:r>
        <w:rPr>
          <w:rFonts w:ascii="DejaVu Serif" w:hAnsi="DejaVu Serif"/>
          <w:b w:val="0"/>
          <w:i w:val="0"/>
        </w:rPr>
        <w:t>После закрытия локальных модулей и end-to-end слоя разрешается переход от серии контрольных выпусков к единому редактируемому мастеру. На следующем этапе научное содержание не расширяется автоматически: выполняется структурная сборка, адресация и QA.</w:t>
      </w:r>
    </w:p>
    <w:p>
      <w:pPr>
        <w:keepNext/>
        <w:spacing w:after="40"/>
        <w:jc w:val="left"/>
      </w:pPr>
      <w:r>
        <w:rPr>
          <w:rFonts w:ascii="DejaVu Sans" w:hAnsi="DejaVu Sans"/>
          <w:b/>
          <w:color w:val="5F6D7A"/>
          <w:sz w:val="16"/>
        </w:rPr>
        <w:t>Таблица T3-TBL-092 · tom3_v0_15.docx · 15. Publication plan и следующая точка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19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Точка</w:t>
            </w:r>
          </w:p>
        </w:tc>
        <w:tc>
          <w:tcPr>
            <w:tcW w:type="dxa" w:w="626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Задача</w:t>
            </w:r>
          </w:p>
        </w:tc>
        <w:tc>
          <w:tcPr>
            <w:tcW w:type="dxa" w:w="28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</w:tcBorders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6"/>
              </w:rPr>
              <w:t>Запрет</w:t>
            </w:r>
          </w:p>
        </w:tc>
      </w:tr>
      <w:tr>
        <w:tc>
          <w:tcPr>
            <w:tcW w:type="dxa" w:w="194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T3-ASSEMBLY-v0.16</w:t>
            </w:r>
          </w:p>
        </w:tc>
        <w:tc>
          <w:tcPr>
            <w:tcW w:type="dxa" w:w="6263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Собрать главы 1-24, приложения, T3-PO и bibliography в единый DOCX/PDF</w:t>
            </w:r>
          </w:p>
        </w:tc>
        <w:tc>
          <w:tcPr>
            <w:tcW w:type="dxa" w:w="28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Не менять статусы и формулы молча</w:t>
            </w:r>
          </w:p>
        </w:tc>
      </w:tr>
      <w:tr>
        <w:tc>
          <w:tcPr>
            <w:tcW w:type="dxa" w:w="194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T3-QA-v0.17</w:t>
            </w:r>
          </w:p>
        </w:tc>
        <w:tc>
          <w:tcPr>
            <w:tcW w:type="dxa" w:w="6263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Проверить notation lock, cross-references, источники, рисунки, формулы и page map</w:t>
            </w:r>
          </w:p>
        </w:tc>
        <w:tc>
          <w:tcPr>
            <w:tcW w:type="dxa" w:w="28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Не закрывать OPEN без proof object</w:t>
            </w:r>
          </w:p>
        </w:tc>
      </w:tr>
      <w:tr>
        <w:tc>
          <w:tcPr>
            <w:tcW w:type="dxa" w:w="194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T3-FREEZE-v1.0</w:t>
            </w:r>
          </w:p>
        </w:tc>
        <w:tc>
          <w:tcPr>
            <w:tcW w:type="dxa" w:w="6263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Заморозить русский авторский master и release manifest</w:t>
            </w:r>
          </w:p>
        </w:tc>
        <w:tc>
          <w:tcPr>
            <w:tcW w:type="dxa" w:w="288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Не объявлять физическую валидацию</w:t>
            </w:r>
          </w:p>
        </w:tc>
      </w:tr>
      <w:tr>
        <w:tc>
          <w:tcPr>
            <w:tcW w:type="dxa" w:w="194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T3-EN / T3-ZH</w:t>
            </w:r>
          </w:p>
        </w:tc>
        <w:tc>
          <w:tcPr>
            <w:tcW w:type="dxa" w:w="6263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6"/>
              </w:rPr>
              <w:t>Переводы после RU freeze и glossary lock</w:t>
            </w:r>
          </w:p>
        </w:tc>
        <w:tc>
          <w:tcPr>
            <w:tcW w:type="dxa" w:w="288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6"/>
              </w:rPr>
              <w:t>Не переводить нестабильную нотацию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978"/>
      </w:tblGrid>
      <w:tr>
        <w:tc>
          <w:tcPr>
            <w:tcW w:type="dxa" w:w="10224"/>
            <w:shd w:fill="EBF5EE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left w:val="single" w:sz="22" w:color="2F7D4A"/>
              <w:top w:val="single" w:sz="6" w:color="2F7D4A"/>
              <w:bottom w:val="single" w:sz="6" w:color="2F7D4A"/>
              <w:right w:val="single" w:sz="6" w:color="2F7D4A"/>
            </w:tcBorders>
          </w:tcPr>
          <w:p>
            <w:pPr>
              <w:spacing w:after="0" w:line="252" w:lineRule="auto"/>
            </w:pPr>
            <w:r>
              <w:rPr>
                <w:rFonts w:ascii="DejaVu Sans" w:hAnsi="DejaVu Sans"/>
                <w:b/>
                <w:color w:val="2F7D4A"/>
                <w:sz w:val="21"/>
              </w:rPr>
              <w:t xml:space="preserve">СЛЕДУЮЩАЯ КОНТРОЛЬНАЯ ТОЧКА. </w:t>
            </w:r>
            <w:r>
              <w:rPr>
                <w:rFonts w:ascii="DejaVu Serif" w:hAnsi="DejaVu Serif"/>
                <w:b w:val="0"/>
                <w:sz w:val="21"/>
              </w:rPr>
              <w:t>T3-ASSEMBLY-v0.16: единый master Тома III с 24 главами, общим оглавлением, реестром формул/рисунков/таблиц, сквозными ссылками и неизменным truth_layer_promotion=0.</w:t>
            </w:r>
          </w:p>
        </w:tc>
      </w:tr>
    </w:tbl>
    <w:p>
      <w:pPr>
        <w:spacing w:after="20"/>
      </w:pPr>
    </w:p>
    <w:p>
      <w:pPr>
        <w:spacing w:after="40"/>
      </w:pPr>
    </w:p>
    <w:p>
      <w:r>
        <w:br w:type="page"/>
      </w:r>
    </w:p>
    <w:p>
      <w:pPr>
        <w:pStyle w:val="Heading1"/>
        <w:keepNext w:val="1"/>
      </w:pPr>
      <w:r>
        <w:t>Приложение A. Единый реестр доказательных обязательств T3-PO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FBECEB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B3342C"/>
              <w:bottom w:val="single" w:sz="6" w:color="B3342C"/>
              <w:left w:val="single" w:sz="6" w:color="B3342C"/>
              <w:right w:val="single" w:sz="6" w:color="B3342C"/>
              <w:insideH w:val="single" w:sz="6" w:color="B3342C"/>
              <w:insideV w:val="single" w:sz="6" w:color="B3342C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B3342C"/>
                <w:sz w:val="20"/>
              </w:rPr>
              <w:t xml:space="preserve">ПРАВИЛО. </w:t>
            </w:r>
            <w:r>
              <w:rPr>
                <w:rFonts w:ascii="DejaVu Serif" w:hAnsi="DejaVu Serif"/>
                <w:b w:val="0"/>
                <w:sz w:val="20"/>
              </w:rPr>
              <w:t>Для каждого T3-PO сохраняется последнее зафиксированное состояние. CLOSED в редакционном или модельном канале не закрывает независимый физический или эмпирический канал.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73"/>
        <w:gridCol w:w="1973"/>
        <w:gridCol w:w="1973"/>
        <w:gridCol w:w="1973"/>
        <w:gridCol w:w="1973"/>
      </w:tblGrid>
      <w:tr>
        <w:trPr>
          <w:tblHeader w:val="true"/>
        </w:trPr>
        <w:tc>
          <w:tcPr>
            <w:tcW w:type="dxa" w:w="1224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ID</w:t>
            </w:r>
          </w:p>
        </w:tc>
        <w:tc>
          <w:tcPr>
            <w:tcW w:type="dxa" w:w="360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Обязательство</w:t>
            </w:r>
          </w:p>
        </w:tc>
        <w:tc>
          <w:tcPr>
            <w:tcW w:type="dxa" w:w="1872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Текущий статус</w:t>
            </w:r>
          </w:p>
        </w:tc>
        <w:tc>
          <w:tcPr>
            <w:tcW w:type="dxa" w:w="2448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Комментарий</w:t>
            </w:r>
          </w:p>
        </w:tc>
        <w:tc>
          <w:tcPr>
            <w:tcW w:type="dxa" w:w="144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Последний источник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T3-PO-001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Канонический импорт Томов I–II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Доступные masters захешированы; глобальный legacy-manifest открыт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tom3_v0_2.docx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T3-PO-002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Freeze manifest и запрет перезаписи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T3-CS-001–006; отдельная версия v0.2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tom3_v0_2.docx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T3-PO-003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Notation collision ledger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NTL-001–030 и матрица коллизий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tom3_v0_2.docx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T3-PO-004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Carrier/state space V*P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CLOSED-MODEL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X_VP и local fiber определены; physical realization OPEN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T3-PO-005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Стандартная стратифицированная оболочка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CLOSED-MATH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T_str импортирован и типизирован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T3-PO-006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Пространство как допустимое сечение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Локальная непустота и Dev; global gluing OPEN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T3-PO-007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Ξ, Δ_act, Υ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Локальные модели; global dynamics OPEN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T3-PO-008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Сохранение D/Dom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CLOSED-PROP+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Dynamic transport theorem; empirical validity OPEN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tom3_v0_4.docx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T3-PO-009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T_cs и CGI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Только нотационные слоты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tom3_v0_2.docx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T3-PO-010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NAPG→PhysGeom bridge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Br_alg closed on octonionic sector; Br_phys OPEN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tom3_v0_5.docx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T3-PO-011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Hodge/G₂ realization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CLOSED-ALG/COND-GEOM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φ,ψ,q exact; smooth lift conditional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tom3_v0_5.docx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T3-PO-012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Bridge functor and morphisms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CLOSED-GROUPOID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Norm-preserving octonion isomorphisms only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tom3_v0_5.docx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T3-PO-013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Associator geometric channel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Ass→Λ⁴ closed; Ass→Tor/Curv OPEN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tom3_v0_5.docx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T3-PO-014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Separation Ass/Tor/Curv/Hol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CLOSED-NEG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No automatic identifications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tom3_v0_5.docx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T3-PO-015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Вариационный принцип и first variation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finite-dimensional smooth sector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tom3_v0_6.docx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T3-PO-016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Редуцированная изотропная космология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 / MODEL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tom3_v0_7.docx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T3-PO-017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ПН.2 в физическом интерфейсе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CLOSED-IMPORT / PHY 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tom3_v0_9.docx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T3-PO-018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Детерминированный PredRep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 / COND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Типы, set-valued inverse и gates заданы; реальный physical M отсутствует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tom3_v0_10.docx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T3-PO-019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Стохастический PredRep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 / COND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Типы, family of laws и gates заданы; physical stochastic carrier отсутствует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tom3_v0_11.docx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T3-PO-020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Редкие переходы и метастабильность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 / COND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Математический carrier построен; physical bridge OPEN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tom3_v0_12.docx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T3-PO-021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Наблюдательные адаптеры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Контракт Obs определён; реальные адаптеры OPEN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tom3_v0_2.docx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T3-PO-022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матрица F-1–F-14 и проверяемость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CLOSED-PLAN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tom3_v0_9.docx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T3-PO-023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независимый EXT-RUN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tom3_v0_9.docx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T3-PO-024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KLT-RBD/RPD как память физики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 / DEF-A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tom3_v0_13.docx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T3-PO-025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вычислительные сертификаты и воспроизводимость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 / NUM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tom3_v0_14.docx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T3-PO-026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Эпистемический firewall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CLOSED-PROP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PROP T3-CORE-1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tom3_v0_2.docx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T3-PO-027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End-to-end status soundness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Композиционное PROP; физические модули OPEN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tom3_v0_2.docx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T3-PO-028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Epistemic status propagation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PROP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Status lattice theorem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T3-PO-029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End-to-end soundness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COND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Composition theorem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T3-PO-030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Publication/legal gate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CLOSED-SPEC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Регистрация не доказывает истинность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tom3_v0_2.docx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T3-PO-031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Стабильность import IDs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 предмет v0.3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T3-PO-032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Непустой класс V*P-сечений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CLOSED-LOCAL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PROP T3-VP-2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T3-PO-033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Построить Br с сохранением D/Dom и обструкций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tom3_v0_2.docx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T3-PO-034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Локальное существование Ξ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CLOSED-FINITE-DIM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из v0.3; retained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tom3_v0_6.docx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T3-PO-035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Типизация Δ_act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CLOSED-MODEL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T3-VP-008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T3-PO-036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Υ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energy-reducing property не общая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tom3_v0_6.docx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T3-PO-037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Bundle E_cs и тип T_cs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CLOSED-MATH/MODEL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Direct-sum carrier определён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tom3_v0_4.docx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T3-PO-038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Операционализация CGI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CLOSED-MODEL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Dimensionless formula и hard gates; calibration OPEN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tom3_v0_4.docx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T3-PO-039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Первый Obs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нет модель→данные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T3-PO-040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Soundness PredRep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downstream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T3-PO-041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Global gluing V*P-sections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нужен sheaf/stack theorem и obstruction analysis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T3-PO-042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Topology-changing layers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groupoid/stack sector не построен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T3-PO-043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Field equations on X_VP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v0.3 задаёт kinematics, не dynamics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T3-PO-044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Global hyperbolicity of reductions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требуются causal hypotheses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T3-PO-045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Physical units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Unit discipline закрыта; assignment каналов к данным OPEN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tom3_v0_4.docx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t>Продолжение реестра T3-PO: 46-90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73"/>
        <w:gridCol w:w="1973"/>
        <w:gridCol w:w="1973"/>
        <w:gridCol w:w="1973"/>
        <w:gridCol w:w="1973"/>
      </w:tblGrid>
      <w:tr>
        <w:trPr>
          <w:tblHeader w:val="true"/>
        </w:trPr>
        <w:tc>
          <w:tcPr>
            <w:tcW w:type="dxa" w:w="1224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ID</w:t>
            </w:r>
          </w:p>
        </w:tc>
        <w:tc>
          <w:tcPr>
            <w:tcW w:type="dxa" w:w="360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Обязательство</w:t>
            </w:r>
          </w:p>
        </w:tc>
        <w:tc>
          <w:tcPr>
            <w:tcW w:type="dxa" w:w="1872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Текущий статус</w:t>
            </w:r>
          </w:p>
        </w:tc>
        <w:tc>
          <w:tcPr>
            <w:tcW w:type="dxa" w:w="2448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Комментарий</w:t>
            </w:r>
          </w:p>
        </w:tc>
        <w:tc>
          <w:tcPr>
            <w:tcW w:type="dxa" w:w="144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Последний источник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T3-PO-046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Reference scales s_j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Нужны preregistered data/estimators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tom3_v0_4.docx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T3-PO-047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Weights и thresholds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Нужна статистическая калибровка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tom3_v0_4.docx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T3-PO-048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Map Ass→E_cs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J_Ass lands in Λ⁴; differential map to E_cs not built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tom3_v0_5.docx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T3-PO-049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Связь CGI с Lorentz causality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Нужен отдельный физический bridge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tom3_v0_4.docx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T3-PO-050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Field equations for T_cs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Кинематика не задаёт динамику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tom3_v0_4.docx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T3-PO-051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Identifiability каналов CGI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Нужны Obs и данные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tom3_v0_4.docx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T3-PO-052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Independent EXT-RUN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 исполнен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tom3_v0_4.docx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T3-PO-053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Repaired differential family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 закрывается вариационным слоем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tom3_v0_6.docx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T3-PO-054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Smooth octonion bundle lift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OPEN/COND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Need transition cocycle and soldering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tom3_v0_5.docx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T3-PO-055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Lorentzian reduction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G₂ Riemannian carrier is not spacetime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tom3_v0_5.docx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T3-PO-056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Bridge observables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No measurement adapter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tom3_v0_5.docx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T3-PO-057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Independent bridge reproduction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EXT-RUN not executed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tom3_v0_5.docx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T3-PO-058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First variation + boundary terms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CLOSED-THM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new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tom3_v0_6.docx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T3-PO-059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Hybrid jump monotonicity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COND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new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tom3_v0_6.docx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T3-PO-060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Legacy α Lyapunov claim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REFUTED variant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new negative result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tom3_v0_6.docx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T3-PO-061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Infinite-dimensional action manifold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new blocker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tom3_v0_6.docx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T3-PO-062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G₂ functional identity on repaired family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new blocker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tom3_v0_6.docx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T3-PO-063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Доказать/проверить preservation under repaired dynamics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T3-PO-063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tom3_v0_6.docx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T3-PO-064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Thermodynamic/entropy bridge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new blocker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tom3_v0_6.docx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T3-PO-065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Определить symmetry datum и group action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CLOSED-MODEL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tom3_v0_7.docx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T3-PO-066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Построить P_iso и invariant sector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CLOSED-PROP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tom3_v0_7.docx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T3-PO-067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Доказать preservation under equivariant flow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CLOSED-THM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tom3_v0_7.docx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T3-PO-068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Проверить symmetric criticality для выбранного action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OPEN/COND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tom3_v0_7.docx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T3-PO-069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Скаляризовать FLRW geometry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CLOSED-PROP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tom3_v0_7.docx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T3-PO-070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Задать C_pack и field equations из upstream theory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tom3_v0_7.docx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T3-PO-071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Доказать generalized conservation/exchange law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tom3_v0_7.docx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T3-PO-072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Закрыть constitutive system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tom3_v0_7.docx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T3-PO-073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Построить perturbation sector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tom3_v0_7.docx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T3-PO-074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H(z), D_L, μ adapter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 / MODEL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tom3_v0_8.docx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T3-PO-075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likelihood and identifiability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tom3_v0_8.docx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T3-PO-076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independent EXT-RUN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tom3_v0_9.docx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T3-PO-077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redshift bridge V*P → photon clock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tom3_v0_8.docx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T3-PO-078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distance-duality assumptions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CLOSED-COND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tom3_v0_8.docx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T3-PO-079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SN nuisance degeneracy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CLOSED-PROP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tom3_v0_8.docx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T3-PO-080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BAO scale degeneracy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CLOSED-PROP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tom3_v0_8.docx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T3-PO-081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dataset provenance and licensing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tom3_v0_8.docx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T3-PO-082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full covariance ingestion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tom3_v0_8.docx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T3-PO-083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global identifiability of V*P parameters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tom3_v0_8.docx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T3-PO-084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multiple-comparison control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tom3_v0_8.docx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T3-PO-085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frozen observational preregistration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PARTIAL: hypothesis selected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tom3_v0_9.docx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T3-PO-086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канонический импорт PN.2-S/R/K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CLOSED-THM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tom3_v0_9.docx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T3-PO-087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status non-transfer theorem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CLOSED-PROP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tom3_v0_9.docx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T3-PO-088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канонический hash F-1–F-14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CLOSED-CERT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tom3_v0_9.docx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T3-PO-089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выбор первого теста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CLOSED-DECISION: F-12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tom3_v0_9.docx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T3-PO-090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physical map Φ and K_phys for F-12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tom3_v0_9.docx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t>Продолжение реестра T3-PO: 91-135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73"/>
        <w:gridCol w:w="1973"/>
        <w:gridCol w:w="1973"/>
        <w:gridCol w:w="1973"/>
        <w:gridCol w:w="1973"/>
      </w:tblGrid>
      <w:tr>
        <w:trPr>
          <w:tblHeader w:val="true"/>
        </w:trPr>
        <w:tc>
          <w:tcPr>
            <w:tcW w:type="dxa" w:w="1224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ID</w:t>
            </w:r>
          </w:p>
        </w:tc>
        <w:tc>
          <w:tcPr>
            <w:tcW w:type="dxa" w:w="360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Обязательство</w:t>
            </w:r>
          </w:p>
        </w:tc>
        <w:tc>
          <w:tcPr>
            <w:tcW w:type="dxa" w:w="1872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Текущий статус</w:t>
            </w:r>
          </w:p>
        </w:tc>
        <w:tc>
          <w:tcPr>
            <w:tcW w:type="dxa" w:w="2448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Комментарий</w:t>
            </w:r>
          </w:p>
        </w:tc>
        <w:tc>
          <w:tcPr>
            <w:tcW w:type="dxa" w:w="144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Последний источник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T3-PO-091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δ_min, σ_d, power and sample size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tom3_v0_9.docx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T3-PO-092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independent executor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tom3_v0_9.docx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T3-PO-093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code/data/container hashes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tom3_v0_9.docx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T3-PO-094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V3 freeze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tom3_v0_9.docx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T3-PO-095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V4 blind run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tom3_v0_9.docx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T3-PO-096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V5 replication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tom3_v0_9.docx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T3-PO-097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V6 limited-conclusion rule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CLOSED-RULE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tom3_v0_9.docx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T3-PO-098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State/data spaces и partial M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CLOSED-MODEL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Конечномерный/метрический интерфейс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tom3_v0_10.docx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T3-PO-099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Компактность и closed graph C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CLOSED-THM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При compact X, continuity/lsc/closed gates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tom3_v0_10.docx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T3-PO-100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Количественная идентифицируемость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CLOSED-COND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Требуется c_M&gt;0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tom3_v0_10.docx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T3-PO-101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Quotient-identifiability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Symmetry group должен быть задан физически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tom3_v0_10.docx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T3-PO-102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Stability/error bounds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CLOSED-COND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Только в quantitative sector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tom3_v0_10.docx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T3-PO-103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Tikhonov selector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CLOSED-MODEL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 truth authorization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tom3_v0_10.docx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T3-PO-104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Tie-break contract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CLOSED-ALG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Полное множество сохраняется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tom3_v0_10.docx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T3-PO-105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ABSTAIN gates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CLOSED-PROP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Empty/wide/damaged fibres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tom3_v0_10.docx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T3-PO-106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Reper certificate bundle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Схема задана; production schema OPEN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tom3_v0_10.docx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T3-PO-107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Evolution composition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Lipschitz theorem; real E_t OPEN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tom3_v0_10.docx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T3-PO-108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Physical event adapter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Нужен EMP-OBS и independent run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tom3_v0_10.docx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T3-PO-109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Independent benchmark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Нет внешнего корпуса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tom3_v0_10.docx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T3-PO-110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Filtered space и canonical path space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CLOSED-MODEL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Стандартные Borel/Skorokhod sectors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tom3_v0_11.docx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T3-PO-111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Kernel-to-path-law construction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CLOSED-THM-IMPORT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Ionescu–Tulcea prior art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tom3_v0_11.docx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T3-PO-112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Martingale problem definition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CLOSED-DEF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Общий operator interface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tom3_v0_11.docx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T3-PO-113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Existence/uniqueness finite-state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CLOSED-THM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Generator Q и exp(tQ)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tom3_v0_11.docx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T3-PO-114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General well-posedness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OPEN/COND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Требуются условия для V*P generator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tom3_v0_11.docx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T3-PO-115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Filtering update и zero-evidence gate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CLOSED-PROP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При сертифицированном likelihood и Z_t&gt;0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tom3_v0_11.docx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T3-PO-116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Aleatoric/epistemic split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CLOSED-PROP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Mixing law должна быть обоснована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tom3_v0_11.docx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T3-PO-117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Probability envelopes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CLOSED-PROP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Для nonempty family 𝒫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tom3_v0_11.docx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T3-PO-118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Calibration protocol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Определён; external data отсутствуют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tom3_v0_11.docx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T3-PO-119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Proper-score evaluation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CLOSED-PRIOR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Brier/log-score layer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tom3_v0_11.docx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T3-PO-120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Causal bridge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Probability не повышается до causality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tom3_v0_11.docx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T3-PO-121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Independent stochastic benchmark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Нет внешнего executor/data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tom3_v0_11.docx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T3-PO-122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Rare-event interface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Связан со StochPredRep и verdict ladder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tom3_v0_12.docx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T3-PO-123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LDP carrier, speed, topology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CLOSED-DEF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Конкретная V*P topology отсутствует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tom3_v0_12.docx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T3-PO-124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Contraction principle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CLOSED-THM-IMPORT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Требуется continuity каждого adapter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tom3_v0_12.docx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T3-PO-125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Freidlin-Wentzell action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CLOSED-COND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При стандартных SDE-гипотезах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tom3_v0_12.docx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T3-PO-126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Quasipotential/instanton set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CLOSED-DEF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Existence/compactness model-specific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tom3_v0_12.docx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T3-PO-127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Double-well barrier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CLOSED-MODEL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ΔV=1/4 в фиксированной модели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tom3_v0_12.docx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T3-PO-128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Exit-time asymptotic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CLOSED-PRIOR / COND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 finite-ε bound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tom3_v0_12.docx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T3-PO-129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Nonunique instantons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CLOSED-PROP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Возвращается SET-PATH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tom3_v0_12.docx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T3-PO-130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Importance-sampling unbiasedness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CLOSED-PROP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При P|A≪Q и корректном L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tom3_v0_12.docx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T3-PO-131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Importance efficiency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Gaussian witness; общий V*P OPEN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tom3_v0_12.docx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T3-PO-132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Finite-sample firewall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CLOSED-PROP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Zero count ≠ zero probability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tom3_v0_12.docx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T3-PO-133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Finite-ε remainder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Нужны sharp model-specific bounds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tom3_v0_12.docx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T3-PO-134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Physical V*P rare-event bridge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State, ε, b, σ, A, Obs отсутствуют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tom3_v0_12.docx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T3-PO-135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Independent rare-event benchmark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Нет external executor/data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tom3_v0_12.docx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t>Продолжение реестра T3-PO: 136-184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73"/>
        <w:gridCol w:w="1973"/>
        <w:gridCol w:w="1973"/>
        <w:gridCol w:w="1973"/>
        <w:gridCol w:w="1973"/>
      </w:tblGrid>
      <w:tr>
        <w:trPr>
          <w:tblHeader w:val="true"/>
        </w:trPr>
        <w:tc>
          <w:tcPr>
            <w:tcW w:type="dxa" w:w="1224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ID</w:t>
            </w:r>
          </w:p>
        </w:tc>
        <w:tc>
          <w:tcPr>
            <w:tcW w:type="dxa" w:w="360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Обязательство</w:t>
            </w:r>
          </w:p>
        </w:tc>
        <w:tc>
          <w:tcPr>
            <w:tcW w:type="dxa" w:w="1872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Текущий статус</w:t>
            </w:r>
          </w:p>
        </w:tc>
        <w:tc>
          <w:tcPr>
            <w:tcW w:type="dxa" w:w="2448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Комментарий</w:t>
            </w:r>
          </w:p>
        </w:tc>
        <w:tc>
          <w:tcPr>
            <w:tcW w:type="dxa" w:w="144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Последний источник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T3-PO-136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RBD certificate schema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CLOSED-DEF / NUM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tom3_v0_13.docx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T3-PO-137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Source-card и exact locator contract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CLOSED-DEF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tom3_v0_13.docx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T3-PO-138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Typed graph и edge vocabulary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CLOSED-DEF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tom3_v0_13.docx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T3-PO-139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No-loss ingest levels NL0-NL4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PARTIAL-CLOSED; NL3 local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tom3_v0_13.docx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T3-PO-140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Provenance Entity/Activity/Agent profile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CLOSED-MAP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tom3_v0_13.docx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T3-PO-141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Append-only versioning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CLOSED-PROP-SCHEMA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tom3_v0_13.docx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T3-PO-142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Hash and manifest discipline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CLOSED-PROP / COND-CRYPTO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tom3_v0_13.docx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T3-PO-143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Non-scalar status vector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CLOSED-DEF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tom3_v0_13.docx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T3-PO-144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Blocker-safe forecast authorization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CLOSED-PROP-SCHEMA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tom3_v0_13.docx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T3-PO-145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Legal/registration firewall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CLOSED-PROP-SCHEMA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tom3_v0_13.docx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T3-PO-146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Backward-compatible migration core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tom3_v0_13.docx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T3-PO-147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Independent external DB audit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tom3_v0_13.docx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T3-PO-148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Digital signature and trusted timestamp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tom3_v0_13.docx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T3-PO-149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полный reproducibility capsule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CLOSED-LOCAL / NUM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tom3_v0_14.docx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T3-PO-150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детерминированная reference-сборка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CLOSED-PROP / NUM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tom3_v0_14.docx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T3-PO-151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environment lock schema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CLOSED-DEF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tom3_v0_14.docx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T3-PO-152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dependency lock для KLT 4.14/5.1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tom3_v0_14.docx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T3-PO-153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SBOM export SPDX/CycloneDX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PARTIAL-MAP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tom3_v0_14.docx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T3-PO-154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SLSA/in-toto provenance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PARTIAL: unsigned local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tom3_v0_14.docx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T3-PO-155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artifact signature / trusted timestamp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tom3_v0_14.docx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T3-PO-156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independent EXT-RUN receipt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tom3_v0_14.docx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T3-PO-157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manifest repair v4.80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 BLOCKER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tom3_v0_14.docx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T3-PO-158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full KLT deterministic build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tom3_v0_14.docx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T3-PO-159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End-to-end интеграция модулей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 / NUM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tom3_v0_15.docx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T3-PO-160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Типизированные signatures и interface registry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CLOSED-DEF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tom3_v0_15.docx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T3-PO-161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Soundness конечного допустимого маршрута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CLOSED-THM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tom3_v0_15.docx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T3-PO-162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Weakest-link status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CLOSED-PROP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tom3_v0_15.docx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T3-PO-163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Mandatory blocker propagation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CLOSED-PROP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tom3_v0_15.docx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T3-PO-164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Publication gate matrix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CLOSED-DEF / AUDIT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tom3_v0_15.docx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T3-PO-165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Текущий монографический verdict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CLOSED-AUDIT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tom3_v0_15.docx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T3-PO-166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Branch/merge semantics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tom3_v0_15.docx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T3-PO-167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Checkpoint hash-manifest v0.1-v0.14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CLOSED-NUM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tom3_v0_15.docx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T3-PO-168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Сборка глав 1-24 в единый master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CLOSED-DOC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24 главы и приложения A-D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tom3_v0_16.docx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T3-PO-169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Сквозные формулы, рисунки и ссылки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Глобальные локаторы назначены; семантический cross-ref audit остаётся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tom3_v0_16.docx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T3-PO-170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Полный source-locator audit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Каждый импортированный раздел получил T3-LOC; точные внешние страницы требуют v0.17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tom3_v0_16.docx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T3-PO-171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Independent integration rerun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tom3_v0_15.docx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T3-PO-172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Physical validation / EMP-OBS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tom3_v0_15.docx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T3-PO-173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RU/EN/ZH terminology lock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tom3_v0_15.docx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T3-PO-174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Единый bibliography/source-card ledger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PARTIAL-CLOSED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Source-cards объединены; DOI/page normalization открыта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tom3_v0_16.docx</w:t>
            </w:r>
          </w:p>
        </w:tc>
      </w:tr>
      <w:tr>
        <w:tc>
          <w:tcPr>
            <w:tcW w:type="dxa" w:w="122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T3-PO-175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Статическое оглавление и chapter locators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CLOSED-DOC</w:t>
            </w:r>
          </w:p>
        </w:tc>
        <w:tc>
          <w:tcPr>
            <w:tcW w:type="dxa" w:w="244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24 главы и страницы после двухпроходной сборки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tom3_v0_16.docx</w:t>
            </w:r>
          </w:p>
        </w:tc>
      </w:tr>
      <w:tr>
        <w:tc>
          <w:tcPr>
            <w:tcW w:type="dxa" w:w="122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T3-PO-176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Визуальная и поисковая QA единого мастера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CLOSED-NUM-QA</w:t>
            </w:r>
          </w:p>
        </w:tc>
        <w:tc>
          <w:tcPr>
            <w:tcW w:type="dxa" w:w="244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DOCX/PDF render, text and page audit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tom3_v0_16.docx</w:t>
            </w:r>
          </w:p>
        </w:tc>
      </w:tr>
      <w:tr>
        <w:trPr>
          <w:cantSplit/>
        </w:trPr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5"/>
              </w:rPr>
              <w:t>T3-PO-177</w:t>
            </w:r>
          </w:p>
        </w:tc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Поясняющие блоки всех 24 глав</w:t>
            </w:r>
          </w:p>
        </w:tc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T3-EXPL-01 - T3-EXPL-24; формальные статусы не изменены</w:t>
            </w:r>
          </w:p>
        </w:tc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tom3_v0_17.docx</w:t>
            </w:r>
          </w:p>
        </w:tc>
      </w:tr>
      <w:tr>
        <w:trPr>
          <w:cantSplit/>
        </w:trPr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5"/>
              </w:rPr>
              <w:t>T3-PO-178</w:t>
            </w:r>
          </w:p>
        </w:tc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Конкретизация онтологии/гносеологии/феноменологии</w:t>
            </w:r>
          </w:p>
        </w:tc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Каждый блок привязан к объектам и ограничениям своей главы</w:t>
            </w:r>
          </w:p>
        </w:tc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tom3_v0_17.docx</w:t>
            </w:r>
          </w:p>
        </w:tc>
      </w:tr>
      <w:tr>
        <w:trPr>
          <w:cantSplit/>
        </w:trPr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5"/>
              </w:rPr>
              <w:t>T3-PO-179</w:t>
            </w:r>
          </w:p>
        </w:tc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Семантическая дедупликация повторного T_cs-кластера</w:t>
            </w:r>
          </w:p>
        </w:tc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CLOSED-EDIT</w:t>
            </w:r>
          </w:p>
        </w:tc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Повтор в главе 11 заменён стабильными алиасами к главе 8</w:t>
            </w:r>
          </w:p>
        </w:tc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tom3_v0_17.docx</w:t>
            </w:r>
          </w:p>
        </w:tc>
      </w:tr>
      <w:tr>
        <w:trPr>
          <w:cantSplit/>
        </w:trPr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5"/>
              </w:rPr>
              <w:t>T3-PO-180</w:t>
            </w:r>
          </w:p>
        </w:tc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Cross-reference continuity audit</w:t>
            </w:r>
          </w:p>
        </w:tc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CLOSED-NUM</w:t>
            </w:r>
          </w:p>
        </w:tc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T3-CH/LOC/EQ/FIG/TBL последовательны и без пропусков</w:t>
            </w:r>
          </w:p>
        </w:tc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tom3_v0_17.docx</w:t>
            </w:r>
          </w:p>
        </w:tc>
      </w:tr>
      <w:tr>
        <w:trPr>
          <w:cantSplit/>
        </w:trPr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5"/>
              </w:rPr>
              <w:t>T3-PO-181</w:t>
            </w:r>
          </w:p>
        </w:tc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Formula/figure/table/locator index audit</w:t>
            </w:r>
          </w:p>
        </w:tc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CLOSED-NUM</w:t>
            </w:r>
          </w:p>
        </w:tc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166 EQ, 54 FIG, 92 TBL, 126 LOC сохранены</w:t>
            </w:r>
          </w:p>
        </w:tc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tom3_v0_17.docx</w:t>
            </w:r>
          </w:p>
        </w:tc>
      </w:tr>
      <w:tr>
        <w:trPr>
          <w:cantSplit/>
        </w:trPr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5"/>
              </w:rPr>
              <w:t>T3-PO-182</w:t>
            </w:r>
          </w:p>
        </w:tc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Bibliography normalization</w:t>
            </w:r>
          </w:p>
        </w:tc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PARTIAL-CLOSED</w:t>
            </w:r>
          </w:p>
        </w:tc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Годы и DOI/arXiv формат частично нормализованы; точные страницы требуют source pass</w:t>
            </w:r>
          </w:p>
        </w:tc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tom3_v0_17.docx</w:t>
            </w:r>
          </w:p>
        </w:tc>
      </w:tr>
      <w:tr>
        <w:trPr>
          <w:cantSplit/>
        </w:trPr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5"/>
              </w:rPr>
              <w:t>T3-PO-183</w:t>
            </w:r>
          </w:p>
        </w:tc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Exact external source locators</w:t>
            </w:r>
          </w:p>
        </w:tc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OPEN/PARTIAL</w:t>
            </w:r>
          </w:p>
        </w:tc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Непроверенные страницы и версии остаются блокером</w:t>
            </w:r>
          </w:p>
        </w:tc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tom3_v0_17.docx</w:t>
            </w:r>
          </w:p>
        </w:tc>
      </w:tr>
      <w:tr>
        <w:trPr>
          <w:cantSplit/>
        </w:trPr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5"/>
              </w:rPr>
              <w:t>T3-PO-184</w:t>
            </w:r>
          </w:p>
        </w:tc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Visual/search QA v0.17</w:t>
            </w:r>
          </w:p>
        </w:tc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r>
              <w:t>CLOSED-NUM-QA</w:t>
            </w:r>
          </w:p>
        </w:tc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r>
              <w:t>172 pages; DOCX/PDF render, text, page, TOC and locator audit</w:t>
            </w:r>
          </w:p>
        </w:tc>
        <w:tc>
          <w:tcPr>
            <w:tcW w:type="dxa" w:w="197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5"/>
              </w:rPr>
              <w:t>tom3_v0_17.docx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  <w:keepNext w:val="1"/>
      </w:pPr>
      <w:r>
        <w:t>Приложение B. Реестр открытых блокеров и заполняемых полей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73"/>
        <w:gridCol w:w="1973"/>
        <w:gridCol w:w="1973"/>
        <w:gridCol w:w="1973"/>
        <w:gridCol w:w="1973"/>
      </w:tblGrid>
      <w:tr>
        <w:trPr>
          <w:tblHeader w:val="true"/>
        </w:trPr>
        <w:tc>
          <w:tcPr>
            <w:tcW w:type="dxa" w:w="1296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Код</w:t>
            </w:r>
          </w:p>
        </w:tc>
        <w:tc>
          <w:tcPr>
            <w:tcW w:type="dxa" w:w="432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Блокер</w:t>
            </w:r>
          </w:p>
        </w:tc>
        <w:tc>
          <w:tcPr>
            <w:tcW w:type="dxa" w:w="144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Канал</w:t>
            </w:r>
          </w:p>
        </w:tc>
        <w:tc>
          <w:tcPr>
            <w:tcW w:type="dxa" w:w="2015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Состояние/последствие</w:t>
            </w:r>
          </w:p>
        </w:tc>
        <w:tc>
          <w:tcPr>
            <w:tcW w:type="dxa" w:w="1152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Источник</w:t>
            </w:r>
          </w:p>
        </w:tc>
      </w:tr>
      <w:tr>
        <w:tc>
          <w:tcPr>
            <w:tcW w:type="dxa" w:w="129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BLK-001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Нет полного побайтового manifest всех legacy-редакций Тома III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source/provenance</w:t>
            </w:r>
          </w:p>
        </w:tc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 блокирует Core; блокирует историческую полноту</w:t>
            </w:r>
          </w:p>
        </w:tc>
        <w:tc>
          <w:tcPr>
            <w:tcW w:type="dxa" w:w="11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tom3_v0_2.docx</w:t>
            </w:r>
          </w:p>
        </w:tc>
      </w:tr>
      <w:tr>
        <w:tc>
          <w:tcPr>
            <w:tcW w:type="dxa" w:w="129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BLK-002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Отсутствует редактируемый DOCX Тома I v197 RU в локальном наборе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source</w:t>
            </w:r>
          </w:p>
        </w:tc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Импорт по PDF; exact OOXML comparison невозможен</w:t>
            </w:r>
          </w:p>
        </w:tc>
        <w:tc>
          <w:tcPr>
            <w:tcW w:type="dxa" w:w="11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tom3_v0_2.docx</w:t>
            </w:r>
          </w:p>
        </w:tc>
      </w:tr>
      <w:tr>
        <w:tc>
          <w:tcPr>
            <w:tcW w:type="dxa" w:w="129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BLK-003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Глобальный carrier с изменением topology не построен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mathematical</w:t>
            </w:r>
          </w:p>
        </w:tc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Локальный atlas принят</w:t>
            </w:r>
          </w:p>
        </w:tc>
        <w:tc>
          <w:tcPr>
            <w:tcW w:type="dxa" w:w="11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9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BLK-004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Br:NAPG_adm⇀PhysGeom отсутствует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bridge</w:t>
            </w:r>
          </w:p>
        </w:tc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Физический экспорт заблокирован</w:t>
            </w:r>
          </w:p>
        </w:tc>
        <w:tc>
          <w:tcPr>
            <w:tcW w:type="dxa" w:w="11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9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BLK-005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Нет global section theorem для полного T_str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geometry</w:t>
            </w:r>
          </w:p>
        </w:tc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Разрешены только LOCAL/COND</w:t>
            </w:r>
          </w:p>
        </w:tc>
        <w:tc>
          <w:tcPr>
            <w:tcW w:type="dxa" w:w="11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9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BLK-006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Нет глобальной динамики Ξ и field equations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dynamics</w:t>
            </w:r>
          </w:p>
        </w:tc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Кинематика не становится физикой</w:t>
            </w:r>
          </w:p>
        </w:tc>
        <w:tc>
          <w:tcPr>
            <w:tcW w:type="dxa" w:w="11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9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BLK-007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T_cs и CGI не типизированы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causality</w:t>
            </w:r>
          </w:p>
        </w:tc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Следующая контрольная точка</w:t>
            </w:r>
          </w:p>
        </w:tc>
        <w:tc>
          <w:tcPr>
            <w:tcW w:type="dxa" w:w="11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9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BLK-008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Нет Obs с units/covariance/provenance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empirical</w:t>
            </w:r>
          </w:p>
        </w:tc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Нет проверяемых космологических claims</w:t>
            </w:r>
          </w:p>
        </w:tc>
        <w:tc>
          <w:tcPr>
            <w:tcW w:type="dxa" w:w="11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9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BLK-009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EXT-RUN не исполнен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empirical</w:t>
            </w:r>
          </w:p>
        </w:tc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F-1–F-14 остаются PHY-HYP</w:t>
            </w:r>
          </w:p>
        </w:tc>
        <w:tc>
          <w:tcPr>
            <w:tcW w:type="dxa" w:w="11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9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BLK-010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Нет физического PredRep code path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software</w:t>
            </w:r>
          </w:p>
        </w:tc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NUM certificate локальный</w:t>
            </w:r>
          </w:p>
        </w:tc>
        <w:tc>
          <w:tcPr>
            <w:tcW w:type="dxa" w:w="11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9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BLK-011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 доказана global hyperbolicity редуцированных моделей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causal geometry</w:t>
            </w:r>
          </w:p>
        </w:tc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Нельзя заявлять well-posed causal universe</w:t>
            </w:r>
          </w:p>
        </w:tc>
        <w:tc>
          <w:tcPr>
            <w:tcW w:type="dxa" w:w="11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9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BLK-012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 задан source coupling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physics</w:t>
            </w:r>
          </w:p>
        </w:tc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Нет Einstein-type field equation</w:t>
            </w:r>
          </w:p>
        </w:tc>
        <w:tc>
          <w:tcPr>
            <w:tcW w:type="dxa" w:w="11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tom3_v0_3.docx</w:t>
            </w:r>
          </w:p>
        </w:tc>
      </w:tr>
      <w:tr>
        <w:tc>
          <w:tcPr>
            <w:tcW w:type="dxa" w:w="129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T3-BLK-061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Charts, tangent spaces, traces and compactness for infinite-dimensional P_adm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Глава 12/22</w:t>
            </w:r>
          </w:p>
        </w:tc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tom3_v0_6.docx</w:t>
            </w:r>
          </w:p>
        </w:tc>
      </w:tr>
      <w:tr>
        <w:tc>
          <w:tcPr>
            <w:tcW w:type="dxa" w:w="129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T3-BLK-062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Конкретный repaired G₂ differential family with d²=0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Глава 10/12</w:t>
            </w:r>
          </w:p>
        </w:tc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tom3_v0_6.docx</w:t>
            </w:r>
          </w:p>
        </w:tc>
      </w:tr>
      <w:tr>
        <w:tc>
          <w:tcPr>
            <w:tcW w:type="dxa" w:w="129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T3-BLK-063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Proof that chosen G₂ flow preserves admissible ansatz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Глава 12/13</w:t>
            </w:r>
          </w:p>
        </w:tc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tom3_v0_6.docx</w:t>
            </w:r>
          </w:p>
        </w:tc>
      </w:tr>
      <w:tr>
        <w:tc>
          <w:tcPr>
            <w:tcW w:type="dxa" w:w="129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T3-BLK-064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Clock observable and physical units for flow parameter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Глава 14/19</w:t>
            </w:r>
          </w:p>
        </w:tc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tom3_v0_6.docx</w:t>
            </w:r>
          </w:p>
        </w:tc>
      </w:tr>
      <w:tr>
        <w:tc>
          <w:tcPr>
            <w:tcW w:type="dxa" w:w="129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T3-BLK-065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[ЗАПОЛНЯЕМОЕ ПОЛЕ] topology and global geometry of Σ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Глава 13</w:t>
            </w:r>
          </w:p>
        </w:tc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tom3_v0_7.docx</w:t>
            </w:r>
          </w:p>
        </w:tc>
      </w:tr>
      <w:tr>
        <w:tc>
          <w:tcPr>
            <w:tcW w:type="dxa" w:w="129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T3-BLK-066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[ЗАПОЛНЯЕМОЕ ПОЛЕ] exact G_k action on all packet fields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Глава 13</w:t>
            </w:r>
          </w:p>
        </w:tc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tom3_v0_7.docx</w:t>
            </w:r>
          </w:p>
        </w:tc>
      </w:tr>
      <w:tr>
        <w:tc>
          <w:tcPr>
            <w:tcW w:type="dxa" w:w="129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T3-BLK-067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[ЗАПОЛНЯЕМОЕ ПОЛЕ] repaired differential carrier for G₂ branch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Главы 10–13</w:t>
            </w:r>
          </w:p>
        </w:tc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tom3_v0_7.docx</w:t>
            </w:r>
          </w:p>
        </w:tc>
      </w:tr>
      <w:tr>
        <w:tc>
          <w:tcPr>
            <w:tcW w:type="dxa" w:w="129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T3-BLK-068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[ЗАПОЛНЯЕМОЕ ПОЛЕ] explicit C^pack_{μν}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Глава 14</w:t>
            </w:r>
          </w:p>
        </w:tc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tom3_v0_7.docx</w:t>
            </w:r>
          </w:p>
        </w:tc>
      </w:tr>
      <w:tr>
        <w:tc>
          <w:tcPr>
            <w:tcW w:type="dxa" w:w="129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T3-BLK-069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[ЗАПОЛНЯЕМОЕ ПОЛЕ] matter/packet closure and units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Глава 14</w:t>
            </w:r>
          </w:p>
        </w:tc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tom3_v0_7.docx</w:t>
            </w:r>
          </w:p>
        </w:tc>
      </w:tr>
      <w:tr>
        <w:tc>
          <w:tcPr>
            <w:tcW w:type="dxa" w:w="129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T3-BLK-070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[ЗАПОЛНЯЕМОЕ ПОЛЕ] generalized Bianchi/Noether identity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Глава 14</w:t>
            </w:r>
          </w:p>
        </w:tc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tom3_v0_7.docx</w:t>
            </w:r>
          </w:p>
        </w:tc>
      </w:tr>
      <w:tr>
        <w:tc>
          <w:tcPr>
            <w:tcW w:type="dxa" w:w="129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T3-BLK-071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[ЗАПОЛНЯЕМОЕ ПОЛЕ] perturbation variables and gauge fixing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Глава 14/19</w:t>
            </w:r>
          </w:p>
        </w:tc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tom3_v0_7.docx</w:t>
            </w:r>
          </w:p>
        </w:tc>
      </w:tr>
      <w:tr>
        <w:tc>
          <w:tcPr>
            <w:tcW w:type="dxa" w:w="129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T3-BLK-072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[ЗАПОЛНЯЕМОЕ ПОЛЕ] observational data adapter and covariance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Глава 19</w:t>
            </w:r>
          </w:p>
        </w:tc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tom3_v0_7.docx</w:t>
            </w:r>
          </w:p>
        </w:tc>
      </w:tr>
      <w:tr>
        <w:tc>
          <w:tcPr>
            <w:tcW w:type="dxa" w:w="129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T3-BLK-073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[ЗАПОЛНЯЕМОЕ ПОЛЕ] preregistered EXT-RUN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Глава 20</w:t>
            </w:r>
          </w:p>
        </w:tc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tom3_v0_7.docx</w:t>
            </w:r>
          </w:p>
        </w:tc>
      </w:tr>
      <w:tr>
        <w:tc>
          <w:tcPr>
            <w:tcW w:type="dxa" w:w="129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T3-BLK-159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Общий физический bridge NAPG -&gt; V*P -&gt; observable не закрыт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Физический gate</w:t>
            </w:r>
          </w:p>
        </w:tc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tom3_v0_15.docx</w:t>
            </w:r>
          </w:p>
        </w:tc>
      </w:tr>
      <w:tr>
        <w:tc>
          <w:tcPr>
            <w:tcW w:type="dxa" w:w="129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T3-BLK-160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Пакетная поправка C_pack не выведена из единого действия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Космология</w:t>
            </w:r>
          </w:p>
        </w:tc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tom3_v0_15.docx</w:t>
            </w:r>
          </w:p>
        </w:tc>
      </w:tr>
      <w:tr>
        <w:tc>
          <w:tcPr>
            <w:tcW w:type="dxa" w:w="129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T3-BLK-161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Наблюдательный dataset, covariance и hashes не заморожены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EMP-PLAN freeze</w:t>
            </w:r>
          </w:p>
        </w:tc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tom3_v0_15.docx</w:t>
            </w:r>
          </w:p>
        </w:tc>
      </w:tr>
      <w:tr>
        <w:tc>
          <w:tcPr>
            <w:tcW w:type="dxa" w:w="129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T3-BLK-162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EXT-RUN-000/F12 не заморожен и не исполнен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F-12 / EMP</w:t>
            </w:r>
          </w:p>
        </w:tc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tom3_v0_15.docx</w:t>
            </w:r>
          </w:p>
        </w:tc>
      </w:tr>
      <w:tr>
        <w:tc>
          <w:tcPr>
            <w:tcW w:type="dxa" w:w="129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T3-BLK-163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Независимый исполнитель и установка не назначены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EXT-RUN</w:t>
            </w:r>
          </w:p>
        </w:tc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tom3_v0_15.docx</w:t>
            </w:r>
          </w:p>
        </w:tc>
      </w:tr>
      <w:tr>
        <w:tc>
          <w:tcPr>
            <w:tcW w:type="dxa" w:w="129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T3-BLK-164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Dependency locks KLT 4.14/5.1 отсутствуют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Reproducibility</w:t>
            </w:r>
          </w:p>
        </w:tc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tom3_v0_15.docx</w:t>
            </w:r>
          </w:p>
        </w:tc>
      </w:tr>
      <w:tr>
        <w:tc>
          <w:tcPr>
            <w:tcW w:type="dxa" w:w="129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T3-BLK-165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MANIFEST_v4_80 содержит 1/17 расхождение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Release integrity</w:t>
            </w:r>
          </w:p>
        </w:tc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tom3_v0_15.docx</w:t>
            </w:r>
          </w:p>
        </w:tc>
      </w:tr>
      <w:tr>
        <w:tc>
          <w:tcPr>
            <w:tcW w:type="dxa" w:w="129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T3-BLK-166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Подпись и trusted timestamp отсутствуют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External trust</w:t>
            </w:r>
          </w:p>
        </w:tc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tom3_v0_15.docx</w:t>
            </w:r>
          </w:p>
        </w:tc>
      </w:tr>
      <w:tr>
        <w:tc>
          <w:tcPr>
            <w:tcW w:type="dxa" w:w="129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T3-BLK-167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Единый master 24 глав ещё не собран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Book assembly</w:t>
            </w:r>
          </w:p>
        </w:tc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tom3_v0_15.docx</w:t>
            </w:r>
          </w:p>
        </w:tc>
      </w:tr>
      <w:tr>
        <w:tc>
          <w:tcPr>
            <w:tcW w:type="dxa" w:w="129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T3-BLK-168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 завершён stable-locator audit источников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Citation QA</w:t>
            </w:r>
          </w:p>
        </w:tc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tom3_v0_15.docx</w:t>
            </w:r>
          </w:p>
        </w:tc>
      </w:tr>
      <w:tr>
        <w:tc>
          <w:tcPr>
            <w:tcW w:type="dxa" w:w="129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T3-BLK-169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 заморожен RU/EN/ZH glossary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Translations</w:t>
            </w:r>
          </w:p>
        </w:tc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tom3_v0_15.docx</w:t>
            </w:r>
          </w:p>
        </w:tc>
      </w:tr>
      <w:tr>
        <w:tc>
          <w:tcPr>
            <w:tcW w:type="dxa" w:w="129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T3-BLK-170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Независимая научная и редакционная рецензия отсутствует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Publication review</w:t>
            </w:r>
          </w:p>
        </w:tc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</w:r>
          </w:p>
        </w:tc>
        <w:tc>
          <w:tcPr>
            <w:tcW w:type="dxa" w:w="11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tom3_v0_15.docx</w:t>
            </w:r>
          </w:p>
        </w:tc>
      </w:tr>
      <w:tr>
        <w:tc>
          <w:tcPr>
            <w:tcW w:type="dxa" w:w="129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T3-BLK-174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Семантическая дедупликация повторяющихся определений после механической сборки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Редакционный</w:t>
            </w:r>
          </w:p>
        </w:tc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PARTIAL-CLOSED: буквальный повтор T_cs удалён; полный semantic pass корпуса продолжается</w:t>
            </w:r>
          </w:p>
        </w:tc>
        <w:tc>
          <w:tcPr>
            <w:tcW w:type="dxa" w:w="11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v0.17</w:t>
            </w:r>
          </w:p>
        </w:tc>
      </w:tr>
      <w:tr>
        <w:tc>
          <w:tcPr>
            <w:tcW w:type="dxa" w:w="129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T3-BLK-175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Полная нормализация DOI, страниц, формул и библиографических стилей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Библиография</w:t>
            </w:r>
          </w:p>
        </w:tc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PARTIAL-CLOSED: формат DOI/arXiv и часть годов нормализованы; exact pages/version freeze OPEN</w:t>
            </w:r>
          </w:p>
        </w:tc>
        <w:tc>
          <w:tcPr>
            <w:tcW w:type="dxa" w:w="11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r>
              <w:t>v0.17</w:t>
            </w:r>
          </w:p>
        </w:tc>
      </w:tr>
      <w:tr>
        <w:tc>
          <w:tcPr>
            <w:tcW w:type="dxa" w:w="129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T3-BLK-176</w:t>
            </w:r>
          </w:p>
        </w:tc>
        <w:tc>
          <w:tcPr>
            <w:tcW w:type="dxa" w:w="432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Независимый rerun и физический EXT-RUN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Эмпирический</w:t>
            </w:r>
          </w:p>
        </w:tc>
        <w:tc>
          <w:tcPr>
            <w:tcW w:type="dxa" w:w="201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115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v0.16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t>Продолжение реестра блокеров: 41-41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73"/>
        <w:gridCol w:w="1973"/>
        <w:gridCol w:w="1973"/>
        <w:gridCol w:w="1973"/>
        <w:gridCol w:w="1973"/>
      </w:tblGrid>
      <w:tr>
        <w:trPr>
          <w:tblHeader w:val="true"/>
        </w:trPr>
        <w:tc>
          <w:tcPr>
            <w:tcW w:type="dxa" w:w="1296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Код</w:t>
            </w:r>
          </w:p>
        </w:tc>
        <w:tc>
          <w:tcPr>
            <w:tcW w:type="dxa" w:w="432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Блокер</w:t>
            </w:r>
          </w:p>
        </w:tc>
        <w:tc>
          <w:tcPr>
            <w:tcW w:type="dxa" w:w="144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Канал</w:t>
            </w:r>
          </w:p>
        </w:tc>
        <w:tc>
          <w:tcPr>
            <w:tcW w:type="dxa" w:w="2015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Состояние/последствие</w:t>
            </w:r>
          </w:p>
        </w:tc>
        <w:tc>
          <w:tcPr>
            <w:tcW w:type="dxa" w:w="1152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Источник</w:t>
            </w:r>
          </w:p>
        </w:tc>
      </w:tr>
      <w:tr>
        <w:tc>
          <w:tcPr>
            <w:tcW w:type="dxa" w:w="129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4"/>
              </w:rPr>
              <w:t>T3-BLK-177</w:t>
            </w:r>
          </w:p>
        </w:tc>
        <w:tc>
          <w:tcPr>
            <w:tcW w:type="dxa" w:w="432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Полный RU/EN/ZH terminology lock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Переводы</w:t>
            </w:r>
          </w:p>
        </w:tc>
        <w:tc>
          <w:tcPr>
            <w:tcW w:type="dxa" w:w="201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OPEN</w:t>
            </w:r>
          </w:p>
        </w:tc>
        <w:tc>
          <w:tcPr>
            <w:tcW w:type="dxa" w:w="115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4"/>
              </w:rPr>
              <w:t>v0.16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  <w:keepNext w:val="1"/>
      </w:pPr>
      <w:r>
        <w:t>Приложение C. Объединённая библиография и source-cards</w:t>
      </w:r>
    </w:p>
    <w:p>
      <w:pPr>
        <w:spacing w:after="100" w:before="0" w:line="257" w:lineRule="auto"/>
      </w:pPr>
      <w:r>
        <w:t>Ниже приведён объединённый ledger source-card строк контрольных точек. В v0.17 выполнена частичная нормализация годов, DOI/arXiv-формата и смещённых полей. Проверка точных страниц, формул и актуальных версий первичных источников перенесена в T3-SOURCE-v0.18; непроверенные реквизиты не заполняются по памяти.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blHeader w:val="true"/>
        </w:trPr>
        <w:tc>
          <w:tcPr>
            <w:tcW w:type="dxa" w:w="180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Автор/источник</w:t>
            </w:r>
          </w:p>
        </w:tc>
        <w:tc>
          <w:tcPr>
            <w:tcW w:type="dxa" w:w="360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Название/раздел</w:t>
            </w:r>
          </w:p>
        </w:tc>
        <w:tc>
          <w:tcPr>
            <w:tcW w:type="dxa" w:w="792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Год</w:t>
            </w:r>
          </w:p>
        </w:tc>
        <w:tc>
          <w:tcPr>
            <w:tcW w:type="dxa" w:w="1872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Идентификатор</w:t>
            </w:r>
          </w:p>
        </w:tc>
        <w:tc>
          <w:tcPr>
            <w:tcW w:type="dxa" w:w="1728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Роль</w:t>
            </w:r>
          </w:p>
        </w:tc>
        <w:tc>
          <w:tcPr>
            <w:tcW w:type="dxa" w:w="936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Статус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GR-01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A. Einstein, Die Grundlage der allgemeinen Relativitätstheorie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1916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Annalen der Physik; doi:10.1002/andp.19163540702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tom3_v0_1.docx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CAUS-01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S.W. Hawking, G.F.R. Ellis, The Large Scale Structure of Space-Time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1973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Cambridge University Press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tom3_v0_1.docx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STRAT-01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M. Goresky, R. MacPherson, Stratified Morse Theory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1988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Springer, Ergebnisse 14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tom3_v0_1.docx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HODGE-01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W.V.D. Hodge, The Theory and Applications of Harmonic Integrals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1941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Cambridge University Press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tom3_v0_1.docx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G2-01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R.L. Bryant, Metrics with exceptional holonomy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1987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Annals of Mathematics 126; doi:10.2307/1971360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tom3_v0_1.docx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G2-02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D.D. Joyce, Compact Manifolds with Special Holonomy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2000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Oxford University Press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tom3_v0_1.docx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NONASSOC-01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J.C. Baez, The Octonions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2002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Bull. AMS 39; doi:10.1090/S0273-0979-01-00934-X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comparison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tom3_v0_1.docx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VAR-01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E. Noether, Invariante Variationsprobleme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1918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Nachrichten Göttingen; doi:10.1007/BF01448839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tom3_v0_1.docx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COSMO-01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A. Friedmann, Über die Krümmung des Raumes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1922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Z. Phys. 10; doi:10.1007/BF01332580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tom3_v0_1.docx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PERT-01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V. Mukhanov, H. Feldman, R. Brandenberger, Theory of cosmological perturbations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1992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Physics Reports 215; doi:10.1016/0370-1573(92)90044-Z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tom3_v0_1.docx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QFTC-01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N.D. Birrell, P.C.W. Davies, Quantum Fields in Curved Space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1982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Cambridge University Press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tom3_v0_1.docx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MART-01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D.W. Stroock, S.R.S. Varadhan, Multidimensional Diffusion Processes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1979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Springer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tom3_v0_1.docx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LDP-01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M.I. Freidlin, A.D. Wentzell, Random Perturbations of Dynamical Systems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Springer; edition/year to verify in final bibliography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tom3_v0_1.docx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CAUSINF-01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J. Pearl, Causality, 2nd ed.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2009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Cambridge University Press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tom3_v0_1.docx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REPRO-01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M. Wilkinson et al., The FAIR Guiding Principles...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2016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Scientific Data 3, 160018; doi:10.1038/sdata.2016.18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support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tom3_v0_1.docx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OBS-PLANCK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Planck Collaboration VI, Cosmological Parameters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2020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A&amp;A 641 A6; arXiv:1807.06209; doi:10.1051/0004-6361/201833910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empirical data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tom3_v0_1.docx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OBS-DESI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DESI Collaboration, Data Release 1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2026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arXiv:2503.14745; official DESI DR1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empirical data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tom3_v0_1.docx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OBS-EUCLID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ESA/Euclid Consortium, Euclid Q1 Data Release, 19.03.2025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Official Q1 documentation; EUCL-EC-ICD-8-001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empirical data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tom3_v0_1.docx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Nigel Hitchin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Stable forms and special metrics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2001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arXiv:math/0107101; doi:10.1090/conm/288/04818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tom3_v0_6.docx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Spiro Karigiannis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Flows of G₂-structures, I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2009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arXiv:math/0702077; doi:10.1093/qmath/han020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tom3_v0_6.docx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Robert Bryant; Feng Xu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Laplacian Flow for Closed G₂-Structures: Short Time Behavior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2011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arXiv:1101.2004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tom3_v0_6.docx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Hartmut Weiss; Frederik Witt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Energy functionals and soliton equations for G₂-forms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2012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arXiv:1201.1208; doi:10.1007/s10455-012-9328-y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tom3_v0_6.docx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Jason D. Lotay; Yong Wei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Laplacian flow for closed G₂ structures: Shi-type estimates, uniqueness and compactness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2017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arXiv:1504.07367; doi:10.1007/s00039-017-0395-x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tom3_v0_6.docx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J. P. LaSalle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Some Extensions of Liapunov’s Second Method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1960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doi:10.1109/TCT.1960.1086720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tom3_v0_6.docx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Курпишев Иван Борисович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Том I v197 RU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2026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project canonical release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tom3_v0_6.docx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Курпишев Иван Борисович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Том II T2-FREEZE-v1.0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2026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project canonical release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tom3_v0_6.docx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Hogg, D. W.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Distance measures in cosmology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1999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arXiv:astro-ph/9905116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 / formulas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Sections on D_C, D_M, D_A, D_L, μ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Planck Collaboration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Planck 2018 results. VI. Cosmological parameters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2020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doi:10.1051/0004-6361/201833910; arXiv:1807.06209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comparison / empirical data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CMB likelihood and parameter framework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Brout et al.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The Pantheon+ Analysis: Cosmological Constraints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2022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doi:10.3847/1538-4357/ac8e04; arXiv:2202.04077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empirical data / comparison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SN covariance and cosmological likelihood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PantheonPlusSH0ES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DataRelease repository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[ЗАПОЛНЯЕМОЕ ПОЛЕ]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GitHub PantheonPlusSH0ES/DataRelease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empirical data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Distances, covariance, chains; commit hash required at freeze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DESI Collaboration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DESI DR2 Results II: BAO and cosmological constraints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2025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arXiv:2503.14738; doi:10.1103/tr6y-kpc6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empirical summaries / comparison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D_M/r_d, D_H/r_d and covariance products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ESA &amp; Euclid Consortium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Euclid Q1 Explanatory Supplement / Overview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2025/2026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doi:10.1051/0004-6361/202554610; official Q1 docs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support / data adapter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Catalog, masks, photometry/spectroscopy; not cosmology validation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Kurpishev, I. B.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Принцип неопределённости Курпишева ПН.2. Каноническая редакция v1.0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2026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internal canonical source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tom3_v0_9.docx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Kurpishev, I. B.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Протокол независимой верификации физических гипотез ПН.2 v1.0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2026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internal protocol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tom3_v0_9.docx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Le Cam, L.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Asymptotic Methods in Statistical Decision Theory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1986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Springer, doi:10.1007/978-1-4612-4946-7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tom3_v0_9.docx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t>Продолжение source-card ledger: 36-70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blHeader w:val="true"/>
        </w:trPr>
        <w:tc>
          <w:tcPr>
            <w:tcW w:type="dxa" w:w="180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Автор/источник</w:t>
            </w:r>
          </w:p>
        </w:tc>
        <w:tc>
          <w:tcPr>
            <w:tcW w:type="dxa" w:w="360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Название/раздел</w:t>
            </w:r>
          </w:p>
        </w:tc>
        <w:tc>
          <w:tcPr>
            <w:tcW w:type="dxa" w:w="792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Год</w:t>
            </w:r>
          </w:p>
        </w:tc>
        <w:tc>
          <w:tcPr>
            <w:tcW w:type="dxa" w:w="1872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Идентификатор</w:t>
            </w:r>
          </w:p>
        </w:tc>
        <w:tc>
          <w:tcPr>
            <w:tcW w:type="dxa" w:w="1728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Роль</w:t>
            </w:r>
          </w:p>
        </w:tc>
        <w:tc>
          <w:tcPr>
            <w:tcW w:type="dxa" w:w="936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Статус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Neyman, J.; Pearson, E. S.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On the Problem of the Most Efficient Tests of Statistical Hypotheses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1933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Phil. Trans. Roy. Soc. A 231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tom3_v0_9.docx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Holm, S.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A Simple Sequentially Rejective Multiple Test Procedure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1979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Scand. J. Stat. 6:65–70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tom3_v0_9.docx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Dwork et al.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The Reusable Holdout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2015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Science 349; doi:10.1126/science.aaa9375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tom3_v0_9.docx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Курпишев И.Б.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Базовый проект KLT-RBD. Том I. v197 RU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2026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внутренний freeze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PredRep, ABSTAIN, прогнозные коридоры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canonical import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Курпишев И.Б.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Том II. Строгая NAPG 3.0. T2-FREEZE-v1.0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2026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внутренний freeze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частичный end-to-end оператор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canonical import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A.N. Tikhonov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Solution of Incorrectly Formulated Problems and the Regularization Method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1963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Soviet Math. Dokl. 5, 1035–1038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regularization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J.-P. Aubin, H. Frankowska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Set-Valued Analysis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2009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Birkhäuser; doi:10.1007/978-0-8176-4848-0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multifunction continuity/selections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R.T. Rockafellar, R.J.-B. Wets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Variational Analysis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1998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Springer; doi:10.1007/978-3-642-02431-3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set/variational convergence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H.W. Engl, M. Hanke, A. Neubauer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Regularization of Inverse Problems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1996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Kluwer/Springer; doi:10.1007/978-94-009-1740-8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ill-posed inverse problems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R. Bellman, K.J. Åström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On Structural Identifiability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1970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Mathematical Biosciences 7, 329–339; doi:10.1016/0025-5564(70)90132-X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structural identifiability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R.E. Kalman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On the General Theory of Control Systems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1960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IFAC Proceedings 1, 491–502; doi:10.1016/S1474-6670(17)70094-8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observability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Курпишев И.Б.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Том I v197 RU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2026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внутренний freeze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PredRep, ABSTAIN, status firewall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canonical import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Курпишев И.Б.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Том II. NAPG 3.0. T2-FREEZE-v1.0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2026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внутренний freeze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blocker-safe operator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canonical import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D.W. Stroock; S.R.S. Varadhan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Multidimensional Diffusion Processes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1979/2006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doi:10.1007/3-540-28999-2; pp.136–207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martingale formulation and uniqueness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S.N. Ethier; T.G. Kurtz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Markov Processes: Characterization and Convergence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1986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doi:10.1002/9780470316658; Ch.4, pp.155–274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generators and martingale problems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O. Kallenberg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Foundations of Modern Probability, 3rd ed.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2021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doi:10.1007/978-3-030-61871-1; kernels pp.55–77; Markov pp.233–253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kernels, disintegration, Markov structures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G.W. Brier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Verification of Forecasts Expressed in Terms of Probability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1950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doi:10.1175/1520-0493(1950)078&lt;0001:VOFEIT&gt;2.0.CO;2; pp.1–3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quadratic probability score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A.P. Dawid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The Well-Calibrated Bayesian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1982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doi:10.1080/01621459.1982.10477856; pp.605–610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calibration concept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T. Gneiting; A.E. Raftery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Strictly Proper Scoring Rules, Prediction, and Estimation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2007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doi:10.1198/016214506000001437; pp.359–378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proper scoring rules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Курпишев И.Б.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Том I v197 RU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2026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внутренний freeze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D/Dom, PredRep, status firewall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canonical import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Курпишев И.Б.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Том II T2-FREEZE-v1.0, гл. 23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2026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внутренний freeze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LDP ladder, Cert_LD, finite-sample firewall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canonical import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Курпишев И.Б.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T3-STOCH-v0.11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2026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внутренний checkpoint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family of path laws, martingale/filter gates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canonical import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S.R.S. Varadhan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Asymptotic Probabilities and Differential Equations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1966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doi:10.1002/cpa.3160190303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вариационная асимптотика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M.D. Donsker; S.R.S. Varadhan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Asymptotic Evaluation of Certain Markov Process Expectations I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1975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doi:10.1002/cpa.3160280102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Markov large deviations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M.I. Freidlin; A.D. Wentzell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Random Perturbations of Dynamical Systems, 3rd ed.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2012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doi:10.1007/978-3-642-25847-3; Ch.2-6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action, quasipotential, exit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A. Dembo; O. Zeitouni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Large Deviations Techniques and Applications, 2nd ed.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2010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doi:10.1007/978-3-642-03311-7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LDP, contraction, path LDP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H.A. Kramers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Brownian Motion in a Field of Force...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1940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doi:10.1016/S0031-8914(40)90098-2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barrier crossing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H. Eyring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The Activated Complex in Chemical Reactions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1935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doi:10.1063/1.1749604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transition-state rate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P. Dupuis; H. Wang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Subsolutions of an Isaacs Equation and Efficient Schemes for Importance Sampling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2007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doi:10.1287/moor.1070.0266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efficient dynamic importance sampling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E1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W3C PROV-O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2013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W3C Recommendation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Entity/Activity/Agent provenance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 / mapping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E2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Kunze et al., BagIt v1.0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2018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RFC 8493; doi:10.17487/RFC8493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payload, manifests, fixity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packaging prior art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E3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RO-Crate Metadata Specification 1.3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2026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doi:10.5281/zenodo.20720080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research object metadata and workflows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comparison / export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E4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DataCite Metadata Schema 4.7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2026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doi:10.14454/qdd3-ps68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citation metadata; RAiD/SWHID relations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publication adapter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E5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Wilkinson et al., FAIR Principles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2016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doi:10.1038/sdata.2016.18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data stewardship goals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design support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E6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Rundgren et al., JCS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2020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RFC 8785; doi:10.17487/RFC8785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canonical JSON for hashing/signing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comparison; not yet full compliance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t>Продолжение source-card ledger: 71-81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blHeader w:val="true"/>
        </w:trPr>
        <w:tc>
          <w:tcPr>
            <w:tcW w:type="dxa" w:w="180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Автор/источник</w:t>
            </w:r>
          </w:p>
        </w:tc>
        <w:tc>
          <w:tcPr>
            <w:tcW w:type="dxa" w:w="360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Название/раздел</w:t>
            </w:r>
          </w:p>
        </w:tc>
        <w:tc>
          <w:tcPr>
            <w:tcW w:type="dxa" w:w="792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Год</w:t>
            </w:r>
          </w:p>
        </w:tc>
        <w:tc>
          <w:tcPr>
            <w:tcW w:type="dxa" w:w="1872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Идентификатор</w:t>
            </w:r>
          </w:p>
        </w:tc>
        <w:tc>
          <w:tcPr>
            <w:tcW w:type="dxa" w:w="1728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Роль</w:t>
            </w:r>
          </w:p>
        </w:tc>
        <w:tc>
          <w:tcPr>
            <w:tcW w:type="dxa" w:w="936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4"/>
              </w:rPr>
              <w:t>Статус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E7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NIST Secure Hash Standard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2015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FIPS 180-4; doi:10.6028/NIST.FIPS.180-4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SHA-256 definition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integrity prior art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E8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SQLite Database File Format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current</w:t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official SQLite documentation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single-file relational carrier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storage prior art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E9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Adams et al., Time-Stamp Protocol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2001</w:t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RFC 3161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trusted proof-of-existence time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future signing gate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Reproducible Builds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Definitions: “When is a build reproducible?”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official project page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prior art / definition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tom3_v0_14.docx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SLSA v1.2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Provenance and Build Provenance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Linux Foundation specification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provenance mapping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tom3_v0_14.docx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in-toto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Supply-chain integrity framework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CNCF graduated project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attestation container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tom3_v0_14.docx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SPDX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Specification 3.0.1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Linux Foundation specification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SBOM adapter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tom3_v0_14.docx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CycloneDX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Specification 1.7, Formulation and Dependencies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OWASP / ECMA-424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SBOM and build formulation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tom3_v0_14.docx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Sigstore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Overview: signing, identity, transparency log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OpenSSF project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signature plan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tom3_v0_14.docx</w:t>
            </w:r>
          </w:p>
        </w:tc>
      </w:tr>
      <w:tr>
        <w:tc>
          <w:tcPr>
            <w:tcW w:type="dxa" w:w="18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PyPA</w:t>
            </w:r>
          </w:p>
        </w:tc>
        <w:tc>
          <w:tcPr>
            <w:tcW w:type="dxa" w:w="360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pylock.toml Specification, lock-version 1.0</w:t>
            </w:r>
          </w:p>
        </w:tc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</w:r>
          </w:p>
        </w:tc>
        <w:tc>
          <w:tcPr>
            <w:tcW w:type="dxa" w:w="187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official packaging specification</w:t>
            </w:r>
          </w:p>
        </w:tc>
        <w:tc>
          <w:tcPr>
            <w:tcW w:type="dxa" w:w="1728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Python dependency lock</w:t>
            </w:r>
          </w:p>
        </w:tc>
        <w:tc>
          <w:tcPr>
            <w:tcW w:type="dxa" w:w="936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tom3_v0_14.docx</w:t>
            </w:r>
          </w:p>
        </w:tc>
      </w:tr>
      <w:tr>
        <w:tc>
          <w:tcPr>
            <w:tcW w:type="dxa" w:w="18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Dart</w:t>
            </w:r>
          </w:p>
        </w:tc>
        <w:tc>
          <w:tcPr>
            <w:tcW w:type="dxa" w:w="360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Glossary: application packages should commit lockfiles</w:t>
            </w:r>
          </w:p>
        </w:tc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</w:r>
          </w:p>
        </w:tc>
        <w:tc>
          <w:tcPr>
            <w:tcW w:type="dxa" w:w="187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official Dart documentation</w:t>
            </w:r>
          </w:p>
        </w:tc>
        <w:tc>
          <w:tcPr>
            <w:tcW w:type="dxa" w:w="1728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Flutter lock requirement</w:t>
            </w:r>
          </w:p>
        </w:tc>
        <w:tc>
          <w:tcPr>
            <w:tcW w:type="dxa" w:w="936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sz w:val="16"/>
              </w:rPr>
              <w:t>tom3_v0_14.docx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  <w:keepNext w:val="1"/>
      </w:pPr>
      <w:r>
        <w:t>Приложение D. Publication manifest и контрольные хеши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73"/>
        <w:gridCol w:w="1973"/>
        <w:gridCol w:w="1973"/>
        <w:gridCol w:w="1973"/>
        <w:gridCol w:w="1973"/>
      </w:tblGrid>
      <w:tr>
        <w:trPr>
          <w:tblHeader w:val="true"/>
        </w:trPr>
        <w:tc>
          <w:tcPr>
            <w:tcW w:type="dxa" w:w="792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3"/>
              </w:rPr>
              <w:t>Версия</w:t>
            </w:r>
          </w:p>
        </w:tc>
        <w:tc>
          <w:tcPr>
            <w:tcW w:type="dxa" w:w="1655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3"/>
              </w:rPr>
              <w:t>DOCX</w:t>
            </w:r>
          </w:p>
        </w:tc>
        <w:tc>
          <w:tcPr>
            <w:tcW w:type="dxa" w:w="324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3"/>
              </w:rPr>
              <w:t>SHA-256 DOCX</w:t>
            </w:r>
          </w:p>
        </w:tc>
        <w:tc>
          <w:tcPr>
            <w:tcW w:type="dxa" w:w="1512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3"/>
              </w:rPr>
              <w:t>PDF</w:t>
            </w:r>
          </w:p>
        </w:tc>
        <w:tc>
          <w:tcPr>
            <w:tcW w:type="dxa" w:w="324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3"/>
              </w:rPr>
              <w:t>SHA-256 PDF</w:t>
            </w:r>
          </w:p>
        </w:tc>
      </w:tr>
      <w:tr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3"/>
              </w:rPr>
              <w:t>v0.1</w:t>
            </w:r>
          </w:p>
        </w:tc>
        <w:tc>
          <w:tcPr>
            <w:tcW w:type="dxa" w:w="165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tom3_v0_1.docx</w:t>
            </w:r>
          </w:p>
        </w:tc>
        <w:tc>
          <w:tcPr>
            <w:tcW w:type="dxa" w:w="32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3f5a4dea4747ef2aba403cfa9873dd132da2e48def1cf74a0762b6807eb5a4c2</w:t>
            </w:r>
          </w:p>
        </w:tc>
        <w:tc>
          <w:tcPr>
            <w:tcW w:type="dxa" w:w="151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tom3_v0_1.pdf</w:t>
            </w:r>
          </w:p>
        </w:tc>
        <w:tc>
          <w:tcPr>
            <w:tcW w:type="dxa" w:w="32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48d50653a070c792a5c529eae164b4f292c88f71b9c30f4db15d540f93d16bc2</w:t>
            </w:r>
          </w:p>
        </w:tc>
      </w:tr>
      <w:tr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3"/>
              </w:rPr>
              <w:t>v0.2</w:t>
            </w:r>
          </w:p>
        </w:tc>
        <w:tc>
          <w:tcPr>
            <w:tcW w:type="dxa" w:w="165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tom3_v0_2.docx</w:t>
            </w:r>
          </w:p>
        </w:tc>
        <w:tc>
          <w:tcPr>
            <w:tcW w:type="dxa" w:w="32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b4fb598ec2b8f0a2ecf518b44b1dd12e33e1933b16ba40c199d953fc0e40907f</w:t>
            </w:r>
          </w:p>
        </w:tc>
        <w:tc>
          <w:tcPr>
            <w:tcW w:type="dxa" w:w="151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tom3_v0_2.pdf</w:t>
            </w:r>
          </w:p>
        </w:tc>
        <w:tc>
          <w:tcPr>
            <w:tcW w:type="dxa" w:w="32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f77496265192e3fbe777938135e81e0d99c40834004e26504bb9496f0094d665</w:t>
            </w:r>
          </w:p>
        </w:tc>
      </w:tr>
      <w:tr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3"/>
              </w:rPr>
              <w:t>v0.3</w:t>
            </w:r>
          </w:p>
        </w:tc>
        <w:tc>
          <w:tcPr>
            <w:tcW w:type="dxa" w:w="165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tom3_v0_3.docx</w:t>
            </w:r>
          </w:p>
        </w:tc>
        <w:tc>
          <w:tcPr>
            <w:tcW w:type="dxa" w:w="32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a97196a88ed3863283beb7ea049553dd63f57048712b26ad38706bb6f455856f</w:t>
            </w:r>
          </w:p>
        </w:tc>
        <w:tc>
          <w:tcPr>
            <w:tcW w:type="dxa" w:w="151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tom3_v0_3.pdf</w:t>
            </w:r>
          </w:p>
        </w:tc>
        <w:tc>
          <w:tcPr>
            <w:tcW w:type="dxa" w:w="32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990daeabded76c49069960dbc0b2df554cee171cf919d98900c36463c6e59fd7</w:t>
            </w:r>
          </w:p>
        </w:tc>
      </w:tr>
      <w:tr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3"/>
              </w:rPr>
              <w:t>v0.4</w:t>
            </w:r>
          </w:p>
        </w:tc>
        <w:tc>
          <w:tcPr>
            <w:tcW w:type="dxa" w:w="165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tom3_v0_4.docx</w:t>
            </w:r>
          </w:p>
        </w:tc>
        <w:tc>
          <w:tcPr>
            <w:tcW w:type="dxa" w:w="32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08b255e57e9913e4cc042872984fbedcdc07cfac55df2560293571e9ae4d0ac3</w:t>
            </w:r>
          </w:p>
        </w:tc>
        <w:tc>
          <w:tcPr>
            <w:tcW w:type="dxa" w:w="151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tom3_v0_4.pdf</w:t>
            </w:r>
          </w:p>
        </w:tc>
        <w:tc>
          <w:tcPr>
            <w:tcW w:type="dxa" w:w="32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b227b9bad012cc0e592769e7d2bc68c6ecab13a7a6b349af0b2fc21df83effe9</w:t>
            </w:r>
          </w:p>
        </w:tc>
      </w:tr>
      <w:tr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3"/>
              </w:rPr>
              <w:t>v0.5</w:t>
            </w:r>
          </w:p>
        </w:tc>
        <w:tc>
          <w:tcPr>
            <w:tcW w:type="dxa" w:w="165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tom3_v0_5.docx</w:t>
            </w:r>
          </w:p>
        </w:tc>
        <w:tc>
          <w:tcPr>
            <w:tcW w:type="dxa" w:w="32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a71fd15ba476557bb3fdbab5e7d66157dad61683c2160cbbf58abe0543d734dc</w:t>
            </w:r>
          </w:p>
        </w:tc>
        <w:tc>
          <w:tcPr>
            <w:tcW w:type="dxa" w:w="151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tom3_v0_5.pdf</w:t>
            </w:r>
          </w:p>
        </w:tc>
        <w:tc>
          <w:tcPr>
            <w:tcW w:type="dxa" w:w="32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69312c9029803398b85191beb5cfc094bc7d186303c00d86025d2d6dd6c61173</w:t>
            </w:r>
          </w:p>
        </w:tc>
      </w:tr>
      <w:tr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3"/>
              </w:rPr>
              <w:t>v0.6</w:t>
            </w:r>
          </w:p>
        </w:tc>
        <w:tc>
          <w:tcPr>
            <w:tcW w:type="dxa" w:w="165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tom3_v0_6.docx</w:t>
            </w:r>
          </w:p>
        </w:tc>
        <w:tc>
          <w:tcPr>
            <w:tcW w:type="dxa" w:w="32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98539a9cd9bcedf27f5a54514e5815540ab39ebee570974c228c3dacb00c6ed1</w:t>
            </w:r>
          </w:p>
        </w:tc>
        <w:tc>
          <w:tcPr>
            <w:tcW w:type="dxa" w:w="151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tom3_v0_6.pdf</w:t>
            </w:r>
          </w:p>
        </w:tc>
        <w:tc>
          <w:tcPr>
            <w:tcW w:type="dxa" w:w="32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bb6c4aac72750e0042b5d53e917906a0bd5eed04426d7ecffbd8dc9d46e1a060</w:t>
            </w:r>
          </w:p>
        </w:tc>
      </w:tr>
      <w:tr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3"/>
              </w:rPr>
              <w:t>v0.7</w:t>
            </w:r>
          </w:p>
        </w:tc>
        <w:tc>
          <w:tcPr>
            <w:tcW w:type="dxa" w:w="165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tom3_v0_7.docx</w:t>
            </w:r>
          </w:p>
        </w:tc>
        <w:tc>
          <w:tcPr>
            <w:tcW w:type="dxa" w:w="32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978e188c3c1149a5a5620caa5a5c01acf54505abdfe13792bdb1bdc4b2817e9e</w:t>
            </w:r>
          </w:p>
        </w:tc>
        <w:tc>
          <w:tcPr>
            <w:tcW w:type="dxa" w:w="151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tom3_v0_7.pdf</w:t>
            </w:r>
          </w:p>
        </w:tc>
        <w:tc>
          <w:tcPr>
            <w:tcW w:type="dxa" w:w="32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934649f1429fe84efe7409fac0aa2fddb0feede16e6ff43afd36af3e198bdb31</w:t>
            </w:r>
          </w:p>
        </w:tc>
      </w:tr>
      <w:tr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3"/>
              </w:rPr>
              <w:t>v0.8</w:t>
            </w:r>
          </w:p>
        </w:tc>
        <w:tc>
          <w:tcPr>
            <w:tcW w:type="dxa" w:w="165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tom3_v0_8.docx</w:t>
            </w:r>
          </w:p>
        </w:tc>
        <w:tc>
          <w:tcPr>
            <w:tcW w:type="dxa" w:w="32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f353d88803b555e976d403e184f089980e717a77ac774092f6228f88aabff9ed</w:t>
            </w:r>
          </w:p>
        </w:tc>
        <w:tc>
          <w:tcPr>
            <w:tcW w:type="dxa" w:w="151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tom3_v0_8.pdf</w:t>
            </w:r>
          </w:p>
        </w:tc>
        <w:tc>
          <w:tcPr>
            <w:tcW w:type="dxa" w:w="32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4d158363f772885be50908e7056646155aae10e80741c8baeb675c7681b6fd12</w:t>
            </w:r>
          </w:p>
        </w:tc>
      </w:tr>
      <w:tr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3"/>
              </w:rPr>
              <w:t>v0.9</w:t>
            </w:r>
          </w:p>
        </w:tc>
        <w:tc>
          <w:tcPr>
            <w:tcW w:type="dxa" w:w="165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tom3_v0_9.docx</w:t>
            </w:r>
          </w:p>
        </w:tc>
        <w:tc>
          <w:tcPr>
            <w:tcW w:type="dxa" w:w="32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5f506637be656d1fa19fca7db07c3af4fb25c7abf489e2cf5c95e1a9407d97aa</w:t>
            </w:r>
          </w:p>
        </w:tc>
        <w:tc>
          <w:tcPr>
            <w:tcW w:type="dxa" w:w="151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tom3_v0_9.pdf</w:t>
            </w:r>
          </w:p>
        </w:tc>
        <w:tc>
          <w:tcPr>
            <w:tcW w:type="dxa" w:w="32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99f4315a0e3f625941edc6354205b7ae86e0f0a9b0f6847789f82720d0430fc3</w:t>
            </w:r>
          </w:p>
        </w:tc>
      </w:tr>
      <w:tr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3"/>
              </w:rPr>
              <w:t>v0.10</w:t>
            </w:r>
          </w:p>
        </w:tc>
        <w:tc>
          <w:tcPr>
            <w:tcW w:type="dxa" w:w="165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tom3_v0_10.docx</w:t>
            </w:r>
          </w:p>
        </w:tc>
        <w:tc>
          <w:tcPr>
            <w:tcW w:type="dxa" w:w="32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222cdac0dfb3d9221172b7f6c5cb7dde23abd50b03b9debea7bed19eb5cbce8c</w:t>
            </w:r>
          </w:p>
        </w:tc>
        <w:tc>
          <w:tcPr>
            <w:tcW w:type="dxa" w:w="151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tom3_v0_10.pdf</w:t>
            </w:r>
          </w:p>
        </w:tc>
        <w:tc>
          <w:tcPr>
            <w:tcW w:type="dxa" w:w="32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83a35957b9da6061c20fec85c58fc70e209059f99752efe058d68e3510875743</w:t>
            </w:r>
          </w:p>
        </w:tc>
      </w:tr>
      <w:tr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3"/>
              </w:rPr>
              <w:t>v0.11</w:t>
            </w:r>
          </w:p>
        </w:tc>
        <w:tc>
          <w:tcPr>
            <w:tcW w:type="dxa" w:w="165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tom3_v0_11.docx</w:t>
            </w:r>
          </w:p>
        </w:tc>
        <w:tc>
          <w:tcPr>
            <w:tcW w:type="dxa" w:w="32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bff7b603c3d2a27a1522aa3fb2b8e412666d8f0405d9cc6d51d60d0ea3a12ed8</w:t>
            </w:r>
          </w:p>
        </w:tc>
        <w:tc>
          <w:tcPr>
            <w:tcW w:type="dxa" w:w="151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tom3_v0_11.pdf</w:t>
            </w:r>
          </w:p>
        </w:tc>
        <w:tc>
          <w:tcPr>
            <w:tcW w:type="dxa" w:w="32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51b4ddfa48142627bcf86018ff1e79b16aeee211262079b632a87fdb4e305197</w:t>
            </w:r>
          </w:p>
        </w:tc>
      </w:tr>
      <w:tr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3"/>
              </w:rPr>
              <w:t>v0.12</w:t>
            </w:r>
          </w:p>
        </w:tc>
        <w:tc>
          <w:tcPr>
            <w:tcW w:type="dxa" w:w="165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tom3_v0_12.docx</w:t>
            </w:r>
          </w:p>
        </w:tc>
        <w:tc>
          <w:tcPr>
            <w:tcW w:type="dxa" w:w="32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7f52c932100940e1c477fe4f81b46643746f5c25c9014892ee95d1a5f0a1a76f</w:t>
            </w:r>
          </w:p>
        </w:tc>
        <w:tc>
          <w:tcPr>
            <w:tcW w:type="dxa" w:w="151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tom3_v0_12.pdf</w:t>
            </w:r>
          </w:p>
        </w:tc>
        <w:tc>
          <w:tcPr>
            <w:tcW w:type="dxa" w:w="32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12af9f6c52920c20fe39e6249c9e9b6d90dcf2fc78ebe4f0077ffa645d156019</w:t>
            </w:r>
          </w:p>
        </w:tc>
      </w:tr>
      <w:tr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3"/>
              </w:rPr>
              <w:t>v0.13</w:t>
            </w:r>
          </w:p>
        </w:tc>
        <w:tc>
          <w:tcPr>
            <w:tcW w:type="dxa" w:w="165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tom3_v0_13.docx</w:t>
            </w:r>
          </w:p>
        </w:tc>
        <w:tc>
          <w:tcPr>
            <w:tcW w:type="dxa" w:w="32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26e9232dbfcc0ce1eed0fdca9a88129b408bf622c0a11d07f23c6e428a03b0b4</w:t>
            </w:r>
          </w:p>
        </w:tc>
        <w:tc>
          <w:tcPr>
            <w:tcW w:type="dxa" w:w="151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tom3_v0_13.pdf</w:t>
            </w:r>
          </w:p>
        </w:tc>
        <w:tc>
          <w:tcPr>
            <w:tcW w:type="dxa" w:w="32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2b4a8c9752916cc17e6e459e037a3b15368269620385f361f7e4a2a1255ad04e</w:t>
            </w:r>
          </w:p>
        </w:tc>
      </w:tr>
      <w:tr>
        <w:tc>
          <w:tcPr>
            <w:tcW w:type="dxa" w:w="79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3"/>
              </w:rPr>
              <w:t>v0.14</w:t>
            </w:r>
          </w:p>
        </w:tc>
        <w:tc>
          <w:tcPr>
            <w:tcW w:type="dxa" w:w="1655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tom3_v0_14.docx</w:t>
            </w:r>
          </w:p>
        </w:tc>
        <w:tc>
          <w:tcPr>
            <w:tcW w:type="dxa" w:w="32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44fbdc2e08b3357de2414161e8e2b0abf5fafad62c1b7edd1c8829866e054b43</w:t>
            </w:r>
          </w:p>
        </w:tc>
        <w:tc>
          <w:tcPr>
            <w:tcW w:type="dxa" w:w="1512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tom3_v0_14.pdf</w:t>
            </w:r>
          </w:p>
        </w:tc>
        <w:tc>
          <w:tcPr>
            <w:tcW w:type="dxa" w:w="32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5b17641ed3402fb3343346e83b55a3d7c2c64310ad39011c1715f6bc36650e12</w:t>
            </w:r>
          </w:p>
        </w:tc>
      </w:tr>
      <w:tr>
        <w:tc>
          <w:tcPr>
            <w:tcW w:type="dxa" w:w="79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3"/>
              </w:rPr>
              <w:t>v0.15</w:t>
            </w:r>
          </w:p>
        </w:tc>
        <w:tc>
          <w:tcPr>
            <w:tcW w:type="dxa" w:w="1655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tom3_v0_15.docx</w:t>
            </w:r>
          </w:p>
        </w:tc>
        <w:tc>
          <w:tcPr>
            <w:tcW w:type="dxa" w:w="32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2279ffaee2098fb4f16cf9c519177d872029086303bd5164aff6215ce29c449b</w:t>
            </w:r>
          </w:p>
        </w:tc>
        <w:tc>
          <w:tcPr>
            <w:tcW w:type="dxa" w:w="1512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tom3_v0_15.pdf</w:t>
            </w:r>
          </w:p>
        </w:tc>
        <w:tc>
          <w:tcPr>
            <w:tcW w:type="dxa" w:w="32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3"/>
              </w:rPr>
              <w:t>3279b77f469a27ad8c0ce76f19eca63a1b7a371133096963676330229091da14</w:t>
            </w:r>
          </w:p>
        </w:tc>
      </w:tr>
      <w:tr>
        <w:tc>
          <w:tcPr>
            <w:tcW w:type="dxa" w:w="1973"/>
            <w:vAlign w:val="center"/>
          </w:tcPr>
          <w:p>
            <w:pPr>
              <w:jc w:val="center"/>
            </w:pPr>
            <w:r>
              <w:rPr>
                <w:sz w:val="13"/>
              </w:rPr>
              <w:t>v0.16</w:t>
            </w:r>
          </w:p>
        </w:tc>
        <w:tc>
          <w:tcPr>
            <w:tcW w:type="dxa" w:w="1973"/>
            <w:vAlign w:val="center"/>
          </w:tcPr>
          <w:p>
            <w:pPr>
              <w:jc w:val="center"/>
            </w:pPr>
            <w:r>
              <w:rPr>
                <w:sz w:val="13"/>
              </w:rPr>
              <w:t>tom3_v0_16.docx</w:t>
            </w:r>
          </w:p>
        </w:tc>
        <w:tc>
          <w:tcPr>
            <w:tcW w:type="dxa" w:w="1973"/>
            <w:vAlign w:val="center"/>
          </w:tcPr>
          <w:p>
            <w:pPr>
              <w:jc w:val="left"/>
            </w:pPr>
            <w:r>
              <w:rPr>
                <w:sz w:val="13"/>
              </w:rPr>
              <w:t>DETACHED SELF-HASH</w:t>
            </w:r>
          </w:p>
        </w:tc>
        <w:tc>
          <w:tcPr>
            <w:tcW w:type="dxa" w:w="1973"/>
            <w:vAlign w:val="center"/>
          </w:tcPr>
          <w:p>
            <w:pPr>
              <w:jc w:val="center"/>
            </w:pPr>
            <w:r>
              <w:rPr>
                <w:sz w:val="13"/>
              </w:rPr>
              <w:t>tom3_v0_16.pdf</w:t>
            </w:r>
          </w:p>
        </w:tc>
        <w:tc>
          <w:tcPr>
            <w:tcW w:type="dxa" w:w="1973"/>
            <w:vAlign w:val="center"/>
          </w:tcPr>
          <w:p>
            <w:pPr>
              <w:jc w:val="left"/>
            </w:pPr>
            <w:r>
              <w:rPr>
                <w:sz w:val="13"/>
              </w:rPr>
              <w:t>DETACHED SELF-HASH</w:t>
            </w:r>
          </w:p>
        </w:tc>
      </w:tr>
      <w:tr>
        <w:tc>
          <w:tcPr>
            <w:tcW w:type="dxa" w:w="1973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F4F6F9"/>
          </w:tcPr>
          <w:p>
            <w:pPr>
              <w:spacing w:after="0"/>
              <w:jc w:val="center"/>
            </w:pPr>
            <w:r>
              <w:rPr>
                <w:b/>
                <w:sz w:val="15"/>
              </w:rPr>
              <w:t>v0.17</w:t>
            </w:r>
          </w:p>
        </w:tc>
        <w:tc>
          <w:tcPr>
            <w:tcW w:type="dxa" w:w="1973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FFFFFF"/>
          </w:tcPr>
          <w:p>
            <w:pPr>
              <w:spacing w:after="0"/>
              <w:jc w:val="center"/>
            </w:pPr>
            <w:r>
              <w:rPr>
                <w:b w:val="0"/>
                <w:sz w:val="15"/>
              </w:rPr>
              <w:t>tom3_v0_17.docx</w:t>
            </w:r>
          </w:p>
        </w:tc>
        <w:tc>
          <w:tcPr>
            <w:tcW w:type="dxa" w:w="1973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F4F6F9"/>
          </w:tcPr>
          <w:p>
            <w:pPr>
              <w:spacing w:after="0"/>
              <w:jc w:val="center"/>
            </w:pPr>
            <w:r>
              <w:rPr>
                <w:b w:val="0"/>
                <w:sz w:val="15"/>
              </w:rPr>
              <w:t>DETACHED SELF-HASH</w:t>
            </w:r>
          </w:p>
        </w:tc>
        <w:tc>
          <w:tcPr>
            <w:tcW w:type="dxa" w:w="1973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FFFFFF"/>
          </w:tcPr>
          <w:p>
            <w:pPr>
              <w:spacing w:after="0"/>
              <w:jc w:val="center"/>
            </w:pPr>
            <w:r>
              <w:rPr>
                <w:b w:val="0"/>
                <w:sz w:val="15"/>
              </w:rPr>
              <w:t>tom3_v0_17.pdf</w:t>
            </w:r>
          </w:p>
        </w:tc>
        <w:tc>
          <w:tcPr>
            <w:tcW w:type="dxa" w:w="1973"/>
            <w:vAlign w:val="center"/>
            <w:tcMar>
              <w:top w:w="80" w:type="dxa"/>
              <w:start w:w="90" w:type="dxa"/>
              <w:bottom w:w="80" w:type="dxa"/>
              <w:end w:w="90" w:type="dxa"/>
            </w:tcMar>
            <w:shd w:fill="F4F6F9"/>
          </w:tcPr>
          <w:p>
            <w:pPr>
              <w:spacing w:after="0"/>
              <w:jc w:val="center"/>
            </w:pPr>
            <w:r>
              <w:rPr>
                <w:b w:val="0"/>
                <w:sz w:val="15"/>
              </w:rPr>
              <w:t>DETACHED SELF-HASH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t>D.1. Итоговый publication gate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EBF5EE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2F7D4A"/>
              <w:bottom w:val="single" w:sz="6" w:color="2F7D4A"/>
              <w:left w:val="single" w:sz="6" w:color="2F7D4A"/>
              <w:right w:val="single" w:sz="6" w:color="2F7D4A"/>
              <w:insideH w:val="single" w:sz="6" w:color="2F7D4A"/>
              <w:insideV w:val="single" w:sz="6" w:color="2F7D4A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2F7D4A"/>
                <w:sz w:val="20"/>
              </w:rPr>
              <w:t xml:space="preserve">МОНОГРАФИЧЕСКИЙ VERDICT. </w:t>
            </w:r>
            <w:r>
              <w:rPr>
                <w:rFonts w:ascii="DejaVu Serif" w:hAnsi="DejaVu Serif"/>
                <w:b w:val="0"/>
                <w:sz w:val="20"/>
              </w:rPr>
              <w:t>CONDITIONAL-PUBLICATION-READY: единый мастер собран и проверяется как редакционно-поисковый корпус при сохранении всех статусов и открытых блокеров.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10152"/>
            <w:shd w:fill="FBECEB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B3342C"/>
              <w:bottom w:val="single" w:sz="6" w:color="B3342C"/>
              <w:left w:val="single" w:sz="6" w:color="B3342C"/>
              <w:right w:val="single" w:sz="6" w:color="B3342C"/>
              <w:insideH w:val="single" w:sz="6" w:color="B3342C"/>
              <w:insideV w:val="single" w:sz="6" w:color="B3342C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B3342C"/>
                <w:sz w:val="20"/>
              </w:rPr>
              <w:t xml:space="preserve">ФИЗИЧЕСКИЙ VERDICT. </w:t>
            </w:r>
            <w:r>
              <w:rPr>
                <w:rFonts w:ascii="DejaVu Serif" w:hAnsi="DejaVu Serif"/>
                <w:b w:val="0"/>
                <w:sz w:val="20"/>
              </w:rPr>
              <w:t>ABSTAIN: отсутствуют независимый EXT-RUN и EMP-OBS; общий физический мост остаётся условным.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</w:trPr>
        <w:tc>
          <w:tcPr>
            <w:tcW w:type="dxa" w:w="10152"/>
            <w:shd w:fill="FBECEB"/>
            <w:tcMar>
              <w:top w:w="100" w:type="dxa"/>
              <w:start w:w="130" w:type="dxa"/>
              <w:bottom w:w="100" w:type="dxa"/>
              <w:end w:w="130" w:type="dxa"/>
            </w:tcMar>
            <w:tcBorders>
              <w:top w:val="single" w:sz="6" w:color="B3342C"/>
              <w:bottom w:val="single" w:sz="6" w:color="B3342C"/>
              <w:left w:val="single" w:sz="6" w:color="B3342C"/>
              <w:right w:val="single" w:sz="6" w:color="B3342C"/>
              <w:insideH w:val="single" w:sz="6" w:color="B3342C"/>
              <w:insideV w:val="single" w:sz="6" w:color="B3342C"/>
            </w:tcBorders>
          </w:tcPr>
          <w:p>
            <w:pPr>
              <w:spacing w:after="0" w:line="250" w:lineRule="auto"/>
            </w:pPr>
            <w:r>
              <w:rPr>
                <w:rFonts w:ascii="DejaVu Sans" w:hAnsi="DejaVu Sans"/>
                <w:b/>
                <w:color w:val="B3342C"/>
                <w:sz w:val="20"/>
              </w:rPr>
              <w:t xml:space="preserve">ЮРИДИЧЕСКАЯ ГРАНИЦА. </w:t>
            </w:r>
            <w:r>
              <w:rPr>
                <w:rFonts w:ascii="DejaVu Serif" w:hAnsi="DejaVu Serif"/>
                <w:b w:val="0"/>
                <w:sz w:val="20"/>
              </w:rPr>
              <w:t>Регистрация программы или базы подтверждает регистрацию объекта, но не математическую или физическую истинность содержащихся утверждений.</w:t>
            </w:r>
          </w:p>
        </w:tc>
      </w:tr>
    </w:tbl>
    <w:p>
      <w:pPr>
        <w:spacing w:after="20"/>
      </w:pPr>
    </w:p>
    <w:p>
      <w:pPr>
        <w:pStyle w:val="Heading2"/>
        <w:keepNext w:val="1"/>
      </w:pPr>
      <w:r>
        <w:t>D.2. Следующая точка сборки</w:t>
      </w:r>
    </w:p>
    <w:p>
      <w:pPr>
        <w:spacing w:after="100" w:before="0" w:line="257" w:lineRule="auto"/>
      </w:pPr>
      <w:r>
        <w:t>T3-SOURCE-v0.18: проверка первичных внешних источников, точных DOI/arXiv/официальных идентификаторов, страниц и формул; после закрытия source-card блокеров может быть сформирован T3-FREEZE-CANDIDATE.</w:t>
      </w:r>
    </w:p>
    <w:p>
      <w:pPr>
        <w:pStyle w:val="Heading2"/>
        <w:keepNext w:val="1"/>
      </w:pPr>
      <w:r>
        <w:t>D.3. Глобальные локаторы версии v0.17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8"/>
        <w:gridCol w:w="3288"/>
        <w:gridCol w:w="3288"/>
      </w:tblGrid>
      <w:tr>
        <w:trPr>
          <w:tblHeader w:val="true"/>
        </w:trPr>
        <w:tc>
          <w:tcPr>
            <w:tcW w:type="dxa" w:w="2304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7"/>
              </w:rPr>
              <w:t>Класс</w:t>
            </w:r>
          </w:p>
        </w:tc>
        <w:tc>
          <w:tcPr>
            <w:tcW w:type="dxa" w:w="5184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7"/>
              </w:rPr>
              <w:t>Диапазон</w:t>
            </w:r>
          </w:p>
        </w:tc>
        <w:tc>
          <w:tcPr>
            <w:tcW w:type="dxa" w:w="1440"/>
            <w:shd w:fill="244D7B"/>
            <w:tcBorders>
              <w:top w:val="single" w:sz="5" w:color="FFFFFF"/>
              <w:bottom w:val="single" w:sz="5" w:color="FFFFFF"/>
              <w:left w:val="single" w:sz="5" w:color="FFFFFF"/>
              <w:right w:val="single" w:sz="5" w:color="FFFFFF"/>
              <w:insideH w:val="single" w:sz="5" w:color="FFFFFF"/>
              <w:insideV w:val="single" w:sz="5" w:color="FFFFFF"/>
            </w:tcBorders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  <w:jc w:val="center"/>
            </w:pPr>
            <w:r>
              <w:rPr>
                <w:rFonts w:ascii="DejaVu Sans" w:hAnsi="DejaVu Sans"/>
                <w:b/>
                <w:color w:val="FFFFFF"/>
                <w:sz w:val="17"/>
              </w:rPr>
              <w:t>Количество</w:t>
            </w:r>
          </w:p>
        </w:tc>
      </w:tr>
      <w:tr>
        <w:tc>
          <w:tcPr>
            <w:tcW w:type="dxa" w:w="230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Главы</w:t>
            </w:r>
          </w:p>
        </w:tc>
        <w:tc>
          <w:tcPr>
            <w:tcW w:type="dxa" w:w="518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T3-CH-01 - T3-CH-24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24</w:t>
            </w:r>
          </w:p>
        </w:tc>
      </w:tr>
      <w:tr>
        <w:tc>
          <w:tcPr>
            <w:tcW w:type="dxa" w:w="230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Импортированные разделы</w:t>
            </w:r>
          </w:p>
        </w:tc>
        <w:tc>
          <w:tcPr>
            <w:tcW w:type="dxa" w:w="518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T3-LOC-001 - T3-LOC-126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126</w:t>
            </w:r>
          </w:p>
        </w:tc>
      </w:tr>
      <w:tr>
        <w:tc>
          <w:tcPr>
            <w:tcW w:type="dxa" w:w="230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Формульные блоки</w:t>
            </w:r>
          </w:p>
        </w:tc>
        <w:tc>
          <w:tcPr>
            <w:tcW w:type="dxa" w:w="518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T3-EQ-0001 - T3-EQ-0166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166</w:t>
            </w:r>
          </w:p>
        </w:tc>
      </w:tr>
      <w:tr>
        <w:tc>
          <w:tcPr>
            <w:tcW w:type="dxa" w:w="230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Рисунки</w:t>
            </w:r>
          </w:p>
        </w:tc>
        <w:tc>
          <w:tcPr>
            <w:tcW w:type="dxa" w:w="5184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T3-FIG-001 - T3-FIG-054</w:t>
            </w:r>
          </w:p>
        </w:tc>
        <w:tc>
          <w:tcPr>
            <w:tcW w:type="dxa" w:w="1440"/>
            <w:shd w:fill="F1F3F6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54</w:t>
            </w:r>
          </w:p>
        </w:tc>
      </w:tr>
      <w:tr>
        <w:tc>
          <w:tcPr>
            <w:tcW w:type="dxa" w:w="230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Таблицы</w:t>
            </w:r>
          </w:p>
        </w:tc>
        <w:tc>
          <w:tcPr>
            <w:tcW w:type="dxa" w:w="5184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/>
                <w:b w:val="0"/>
                <w:sz w:val="17"/>
              </w:rPr>
              <w:t>T3-TBL-001 - T3-TBL-092</w:t>
            </w:r>
          </w:p>
        </w:tc>
        <w:tc>
          <w:tcPr>
            <w:tcW w:type="dxa" w:w="1440"/>
            <w:shd w:fill="FFFFFF"/>
            <w:tcBorders>
              <w:top w:val="single" w:sz="4" w:color="9AA7B4"/>
              <w:bottom w:val="single" w:sz="4" w:color="9AA7B4"/>
              <w:left w:val="single" w:sz="4" w:color="9AA7B4"/>
              <w:right w:val="single" w:sz="4" w:color="9AA7B4"/>
              <w:insideH w:val="single" w:sz="4" w:color="9AA7B4"/>
              <w:insideV w:val="single" w:sz="4" w:color="9AA7B4"/>
            </w:tcBorders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/>
                <w:b w:val="0"/>
                <w:sz w:val="17"/>
              </w:rPr>
              <w:t>92</w:t>
            </w:r>
          </w:p>
        </w:tc>
      </w:tr>
      <w:tr>
        <w:trPr>
          <w:cantSplit/>
        </w:trPr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/>
                <w:sz w:val="17"/>
              </w:rPr>
              <w:t>Поясняющие блоки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7"/>
              </w:rPr>
              <w:t>T3-EXPL-01 - T3-EXPL-24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7"/>
              </w:rPr>
              <w:t>24</w:t>
            </w:r>
          </w:p>
        </w:tc>
      </w:tr>
    </w:tbl>
    <w:p>
      <w:pPr>
        <w:spacing w:after="20"/>
      </w:pPr>
    </w:p>
    <w:p>
      <w:r>
        <w:br/>
      </w:r>
    </w:p>
    <w:p>
      <w:pPr>
        <w:pStyle w:val="Heading1"/>
        <w:keepNext w:val="1"/>
      </w:pPr>
      <w:r>
        <w:t>Приложение E. Реестр поясняющих блоков и редакционный аудит v0.17</w:t>
      </w:r>
    </w:p>
    <w:p>
      <w:pPr>
        <w:spacing w:after="160"/>
      </w:pPr>
      <w:r>
        <w:t>Поясняющие блоки предназначены для чтения сложных глав без подмены формального содержания. Каждый блок имеет собственный идентификатор T3-EXPL и сохраняет правило truth_layer_promotion=0.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AEB9C7"/>
          <w:left w:val="single" w:sz="5" w:space="0" w:color="AEB9C7"/>
          <w:bottom w:val="single" w:sz="5" w:space="0" w:color="AEB9C7"/>
          <w:right w:val="single" w:sz="5" w:space="0" w:color="AEB9C7"/>
          <w:insideH w:val="single" w:sz="5" w:space="0" w:color="AEB9C7"/>
          <w:insideV w:val="single" w:sz="5" w:space="0" w:color="AEB9C7"/>
        </w:tblBorders>
      </w:tblPr>
      <w:tblGrid>
        <w:gridCol w:w="2466"/>
        <w:gridCol w:w="2466"/>
        <w:gridCol w:w="2466"/>
        <w:gridCol w:w="2466"/>
      </w:tblGrid>
      <w:tr>
        <w:trPr>
          <w:tblHeader w:val="true"/>
        </w:trPr>
        <w:tc>
          <w:tcPr>
            <w:tcW w:type="dxa" w:w="2466"/>
            <w:shd w:fill="244D7B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ID</w:t>
            </w:r>
          </w:p>
        </w:tc>
        <w:tc>
          <w:tcPr>
            <w:tcW w:type="dxa" w:w="2466"/>
            <w:shd w:fill="244D7B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Глава</w:t>
            </w:r>
          </w:p>
        </w:tc>
        <w:tc>
          <w:tcPr>
            <w:tcW w:type="dxa" w:w="2466"/>
            <w:shd w:fill="244D7B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Функция блока</w:t>
            </w:r>
          </w:p>
        </w:tc>
        <w:tc>
          <w:tcPr>
            <w:tcW w:type="dxa" w:w="2466"/>
            <w:shd w:fill="244D7B"/>
            <w:vAlign w:val="center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Статус</w:t>
            </w:r>
          </w:p>
        </w:tc>
      </w:tr>
      <w:tr>
        <w:trPr>
          <w:cantSplit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6"/>
              </w:rPr>
              <w:t>T3-EXPL-01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6"/>
              </w:rPr>
              <w:t>1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Интерфейс с Томами I-II и доказательные границы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</w:tr>
      <w:tr>
        <w:trPr>
          <w:cantSplit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6"/>
              </w:rPr>
              <w:t>T3-EXPL-02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6"/>
              </w:rPr>
              <w:t>2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Замороженный физико-математический реестр обозначений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</w:tr>
      <w:tr>
        <w:trPr>
          <w:cantSplit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6"/>
              </w:rPr>
              <w:t>T3-EXPL-03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6"/>
              </w:rPr>
              <w:t>3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Онтология V*P: время как первичная пакетная структура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</w:tr>
      <w:tr>
        <w:trPr>
          <w:cantSplit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6"/>
              </w:rPr>
              <w:t>T3-EXPL-04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6"/>
              </w:rPr>
              <w:t>4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Стандартная математическая модель стратифицированного времени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</w:tr>
      <w:tr>
        <w:trPr>
          <w:cantSplit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6"/>
              </w:rPr>
              <w:t>T3-EXPL-05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6"/>
              </w:rPr>
              <w:t>5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Пространство как допустимое сечение временной связности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</w:tr>
      <w:tr>
        <w:trPr>
          <w:cantSplit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6"/>
              </w:rPr>
              <w:t>T3-EXPL-06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6"/>
              </w:rPr>
              <w:t>6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Пакет времени и операторы изменения, действия и разворота: Xi, Delta, Upsilon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</w:tr>
      <w:tr>
        <w:trPr>
          <w:cantSplit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6"/>
              </w:rPr>
              <w:t>T3-EXPL-07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6"/>
              </w:rPr>
              <w:t>7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Динамический Reper и сохранение D/Dom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</w:tr>
      <w:tr>
        <w:trPr>
          <w:cantSplit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6"/>
              </w:rPr>
              <w:t>T3-EXPL-08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6"/>
              </w:rPr>
              <w:t>8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Причинный тензор T_cs и индекс причинного разрыва CGI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</w:tr>
      <w:tr>
        <w:trPr>
          <w:cantSplit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6"/>
              </w:rPr>
              <w:t>T3-EXPL-09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6"/>
              </w:rPr>
              <w:t>9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Строгий мост NAPG -&gt; физическая геометрия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</w:tr>
      <w:tr>
        <w:trPr>
          <w:cantSplit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6"/>
              </w:rPr>
              <w:t>T3-EXPL-10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6"/>
              </w:rPr>
              <w:t>10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Hodge-, G2- и ассоциаторные модельные реализации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</w:tr>
      <w:tr>
        <w:trPr>
          <w:cantSplit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6"/>
              </w:rPr>
              <w:t>T3-EXPL-11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6"/>
              </w:rPr>
              <w:t>11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Разделение ассоциатора, кривизны, кручения и голономии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</w:tr>
      <w:tr>
        <w:trPr>
          <w:cantSplit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6"/>
              </w:rPr>
              <w:t>T3-EXPL-12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6"/>
              </w:rPr>
              <w:t>12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Вариационный принцип и стрела времени Курпишева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</w:tr>
      <w:tr>
        <w:trPr>
          <w:cantSplit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6"/>
              </w:rPr>
              <w:t>T3-EXPL-13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6"/>
              </w:rPr>
              <w:t>13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Редуцированная изотропная пакетная космология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</w:tr>
      <w:tr>
        <w:trPr>
          <w:cantSplit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6"/>
              </w:rPr>
              <w:t>T3-EXPL-14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6"/>
              </w:rPr>
              <w:t>14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Динамические уравнения, ограничения и наблюдаемые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</w:tr>
      <w:tr>
        <w:trPr>
          <w:cantSplit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6"/>
              </w:rPr>
              <w:t>T3-EXPL-15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6"/>
              </w:rPr>
              <w:t>15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ПН.2 в физическом и космологическом интерфейсе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</w:tr>
      <w:tr>
        <w:trPr>
          <w:cantSplit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6"/>
              </w:rPr>
              <w:t>T3-EXPL-16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6"/>
              </w:rPr>
              <w:t>16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PredRep: детерминированная реперная реконструкция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</w:tr>
      <w:tr>
        <w:trPr>
          <w:cantSplit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6"/>
              </w:rPr>
              <w:t>T3-EXPL-17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6"/>
              </w:rPr>
              <w:t>17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Стохастический PredRep и пространства траекторий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</w:tr>
      <w:tr>
        <w:trPr>
          <w:cantSplit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6"/>
              </w:rPr>
              <w:t>T3-EXPL-18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6"/>
              </w:rPr>
              <w:t>18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Редкие переходы, барьеры действия и метастабильность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</w:tr>
      <w:tr>
        <w:trPr>
          <w:cantSplit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6"/>
              </w:rPr>
              <w:t>T3-EXPL-19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6"/>
              </w:rPr>
              <w:t>19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Наблюдательные адаптеры и внешние физические данные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</w:tr>
      <w:tr>
        <w:trPr>
          <w:cantSplit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6"/>
              </w:rPr>
              <w:t>T3-EXPL-20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6"/>
              </w:rPr>
              <w:t>20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Протоколы проверки F-1-F-14 и независимый EXT-RUN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</w:tr>
      <w:tr>
        <w:trPr>
          <w:cantSplit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6"/>
              </w:rPr>
              <w:t>T3-EXPL-21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6"/>
              </w:rPr>
              <w:t>21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KLT-RBD/RPD как вычислительная память физики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</w:tr>
      <w:tr>
        <w:trPr>
          <w:cantSplit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6"/>
              </w:rPr>
              <w:t>T3-EXPL-22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6"/>
              </w:rPr>
              <w:t>22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Вычислительные сертификаты, код и воспроизводимость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</w:tr>
      <w:tr>
        <w:trPr>
          <w:cantSplit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6"/>
              </w:rPr>
              <w:t>T3-EXPL-23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6"/>
              </w:rPr>
              <w:t>23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Онтология, гносеология и феноменология физического знания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</w:tr>
      <w:tr>
        <w:trPr>
          <w:cantSplit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/>
                <w:sz w:val="16"/>
              </w:rPr>
              <w:t>T3-EXPL-24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6"/>
              </w:rPr>
              <w:t>24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End-to-end физический оператор, границы вывода и publication gate Тома III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</w:tr>
    </w:tbl>
    <w:p>
      <w:pPr>
        <w:pStyle w:val="Heading2"/>
        <w:keepNext w:val="1"/>
      </w:pPr>
      <w:r>
        <w:t>E.1. Результаты редакционного аудита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5" w:space="0" w:color="AEB9C7"/>
          <w:left w:val="single" w:sz="5" w:space="0" w:color="AEB9C7"/>
          <w:bottom w:val="single" w:sz="5" w:space="0" w:color="AEB9C7"/>
          <w:right w:val="single" w:sz="5" w:space="0" w:color="AEB9C7"/>
          <w:insideH w:val="single" w:sz="5" w:space="0" w:color="AEB9C7"/>
          <w:insideV w:val="single" w:sz="5" w:space="0" w:color="AEB9C7"/>
        </w:tblBorders>
      </w:tblPr>
      <w:tblGrid>
        <w:gridCol w:w="3288"/>
        <w:gridCol w:w="3288"/>
        <w:gridCol w:w="3288"/>
      </w:tblGrid>
      <w:tr>
        <w:tc>
          <w:tcPr>
            <w:tcW w:type="dxa" w:w="3288"/>
            <w:shd w:fill="244D7B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Проверка</w:t>
            </w:r>
          </w:p>
        </w:tc>
        <w:tc>
          <w:tcPr>
            <w:tcW w:type="dxa" w:w="3288"/>
            <w:shd w:fill="244D7B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Результат</w:t>
            </w:r>
          </w:p>
        </w:tc>
        <w:tc>
          <w:tcPr>
            <w:tcW w:type="dxa" w:w="3288"/>
            <w:shd w:fill="244D7B"/>
          </w:tcPr>
          <w:p>
            <w:pPr>
              <w:jc w:val="center"/>
            </w:pPr>
            <w:r>
              <w:rPr>
                <w:b/>
                <w:color w:val="FFFFFF"/>
                <w:sz w:val="16"/>
              </w:rPr>
              <w:t>Статус</w:t>
            </w:r>
          </w:p>
        </w:tc>
      </w:tr>
      <w:tr>
        <w:trPr>
          <w:cantSplit/>
        </w:trPr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/>
                <w:sz w:val="16"/>
              </w:rPr>
              <w:t>Chapter explanations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24/24 глав получили конкретные T3-EXPL-блоки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CLOSED-DOC</w:t>
            </w:r>
          </w:p>
        </w:tc>
      </w:tr>
      <w:tr>
        <w:trPr>
          <w:cantSplit/>
        </w:trPr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/>
                <w:sz w:val="16"/>
              </w:rPr>
              <w:t>Exact duplicate cluster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Повтор T_cs/E_cs в главе 11 заменён алиасами к главе 8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CLOSED-EDIT</w:t>
            </w:r>
          </w:p>
        </w:tc>
      </w:tr>
      <w:tr>
        <w:trPr>
          <w:cantSplit/>
        </w:trPr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/>
                <w:sz w:val="16"/>
              </w:rPr>
              <w:t>T3-CH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01-24, без пропусков и дублей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CLOSED-NUM</w:t>
            </w:r>
          </w:p>
        </w:tc>
      </w:tr>
      <w:tr>
        <w:trPr>
          <w:cantSplit/>
        </w:trPr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/>
                <w:sz w:val="16"/>
              </w:rPr>
              <w:t>T3-LOC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001-126, без пропусков и дублей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CLOSED-NUM</w:t>
            </w:r>
          </w:p>
        </w:tc>
      </w:tr>
      <w:tr>
        <w:trPr>
          <w:cantSplit/>
        </w:trPr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/>
                <w:sz w:val="16"/>
              </w:rPr>
              <w:t>T3-EQ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0001-0166, без пропусков и дублей; алиасы явно маркированы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CLOSED-NUM</w:t>
            </w:r>
          </w:p>
        </w:tc>
      </w:tr>
      <w:tr>
        <w:trPr>
          <w:cantSplit/>
        </w:trPr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/>
                <w:sz w:val="16"/>
              </w:rPr>
              <w:t>T3-FIG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001-054, без пропусков и дублей; T3-FIG-016 = alias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CLOSED-NUM</w:t>
            </w:r>
          </w:p>
        </w:tc>
      </w:tr>
      <w:tr>
        <w:trPr>
          <w:cantSplit/>
        </w:trPr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/>
                <w:sz w:val="16"/>
              </w:rPr>
              <w:t>T3-TBL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001-092, без пропусков и дублей; T3-TBL-025 = alias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CLOSED-NUM</w:t>
            </w:r>
          </w:p>
        </w:tc>
      </w:tr>
      <w:tr>
        <w:trPr>
          <w:cantSplit/>
        </w:trPr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/>
                <w:sz w:val="16"/>
              </w:rPr>
              <w:t>Bibliography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Whitespace, часть годов, DOI/arXiv и смещённые поля исправлены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PARTIAL-CLOSED</w:t>
            </w:r>
          </w:p>
        </w:tc>
      </w:tr>
      <w:tr>
        <w:trPr>
          <w:cantSplit/>
        </w:trPr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/>
                <w:sz w:val="16"/>
              </w:rPr>
              <w:t>Exact source pages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sz w:val="16"/>
              </w:rPr>
              <w:t>Требуется отдельная проверка первичных источников</w:t>
            </w:r>
          </w:p>
        </w:tc>
        <w:tc>
          <w:tcPr>
            <w:tcW w:type="dxa" w:w="328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4F6F9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sz w:val="15"/>
              </w:rPr>
              <w:t>OPEN</w:t>
            </w:r>
          </w:p>
        </w:tc>
      </w:tr>
    </w:tbl>
    <w:p>
      <w:pPr>
        <w:pStyle w:val="Heading2"/>
        <w:keepNext w:val="1"/>
      </w:pPr>
      <w:r>
        <w:t>E.2. Доказательная граница поясняющих блоков</w:t>
      </w:r>
    </w:p>
    <w:p>
      <w:pPr>
        <w:spacing w:after="120"/>
      </w:pPr>
      <w:r>
        <w:t>Ни один T3-EXPL-блок не является новым доказательством. При расхождении между поясняющим текстом и формальным определением приоритет имеет формальный блок главы, его Dom/Cod, гипотезы, T3-PO и source locator. Пояснение не меняет статусы THM, PROP, COND, MODEL, NUM, PHY-HYP, EMP-PLAN, EMP-OBS, OPEN, REFUTED или ABSTAIN.</w:t>
      </w:r>
    </w:p>
    <w:p>
      <w:pPr>
        <w:pStyle w:val="Heading2"/>
        <w:keepNext w:val="1"/>
      </w:pPr>
      <w:r>
        <w:t>E.3. Следующая точка сборки</w:t>
      </w:r>
    </w:p>
    <w:p>
      <w:r>
        <w:t>T3-SOURCE-v0.18: проверка первичных внешних источников, DOI/arXiv/официальных идентификаторов, точных страниц и формул; заморозка RU bibliography/source-card ledger; подготовка решения о T3-FREEZE-CANDIDATE.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020" w:right="964" w:bottom="1020" w:left="1077" w:header="340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DejaVu Sans" w:hAnsi="DejaVu Sans"/>
        <w:color w:val="5B6573"/>
        <w:sz w:val="16"/>
      </w:rPr>
      <w:t xml:space="preserve">Курпишев Иван Борисович · Калининград · 2026 |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 w:before="0" w:line="259" w:lineRule="auto"/>
      <w:jc w:val="center"/>
    </w:pPr>
    <w:r>
      <w:rPr>
        <w:rFonts w:ascii="DejaVu Sans" w:hAnsi="DejaVu Sans" w:eastAsia="DejaVu Sans"/>
        <w:b/>
        <w:i w:val="0"/>
        <w:color w:val="17345F"/>
        <w:sz w:val="17"/>
      </w:rPr>
      <w:t>БАЗОВЫЙ ПРОЕКТ KLT-RBD · ТОМ III · T3-EDIT-v0.17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4" w:line="252" w:lineRule="auto"/>
    </w:pPr>
    <w:rPr>
      <w:rFonts w:ascii="DejaVu Serif" w:hAnsi="DejaVu Serif" w:eastAsia="DejaVu Serif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40" w:after="80"/>
      <w:outlineLvl w:val="0"/>
    </w:pPr>
    <w:rPr>
      <w:rFonts w:asciiTheme="majorHAnsi" w:eastAsiaTheme="majorEastAsia" w:hAnsiTheme="majorHAnsi" w:cstheme="majorBidi" w:ascii="DejaVu Sans" w:hAnsi="DejaVu Sans" w:eastAsia="DejaVu Sans"/>
      <w:b/>
      <w:bCs/>
      <w:color w:val="17345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40" w:after="80"/>
      <w:outlineLvl w:val="1"/>
    </w:pPr>
    <w:rPr>
      <w:rFonts w:asciiTheme="majorHAnsi" w:eastAsiaTheme="majorEastAsia" w:hAnsiTheme="majorHAnsi" w:cstheme="majorBidi" w:ascii="DejaVu Sans" w:hAnsi="DejaVu Sans" w:eastAsia="DejaVu Sans"/>
      <w:b/>
      <w:bCs/>
      <w:color w:val="244D7B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80"/>
      <w:outlineLvl w:val="2"/>
    </w:pPr>
    <w:rPr>
      <w:rFonts w:asciiTheme="majorHAnsi" w:eastAsiaTheme="majorEastAsia" w:hAnsiTheme="majorHAnsi" w:cstheme="majorBidi" w:ascii="DejaVu Sans" w:hAnsi="DejaVu Sans" w:eastAsia="DejaVu Sans"/>
      <w:b/>
      <w:bCs/>
      <w:color w:val="9B6A12"/>
      <w:sz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40"/>
      <w:contextualSpacing/>
    </w:pPr>
    <w:rPr>
      <w:rFonts w:ascii="DejaVu Serif" w:hAnsi="DejaVu Serif" w:eastAsia="DejaVu Serif"/>
      <w:sz w:val="18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spacing w:after="40"/>
      <w:contextualSpacing/>
    </w:pPr>
    <w:rPr>
      <w:rFonts w:ascii="DejaVu Serif" w:hAnsi="DejaVu Serif" w:eastAsia="DejaVu Serif"/>
      <w:sz w:val="18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40"/>
      <w:contextualSpacing/>
    </w:pPr>
    <w:rPr>
      <w:rFonts w:ascii="DejaVu Serif" w:hAnsi="DejaVu Serif" w:eastAsia="DejaVu Serif"/>
      <w:sz w:val="18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jp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png"/><Relationship Id="rId17" Type="http://schemas.openxmlformats.org/officeDocument/2006/relationships/image" Target="media/image7.png"/><Relationship Id="rId18" Type="http://schemas.openxmlformats.org/officeDocument/2006/relationships/image" Target="media/image8.png"/><Relationship Id="rId19" Type="http://schemas.openxmlformats.org/officeDocument/2006/relationships/image" Target="media/image9.png"/><Relationship Id="rId20" Type="http://schemas.openxmlformats.org/officeDocument/2006/relationships/image" Target="media/image10.png"/><Relationship Id="rId21" Type="http://schemas.openxmlformats.org/officeDocument/2006/relationships/image" Target="media/image11.png"/><Relationship Id="rId22" Type="http://schemas.openxmlformats.org/officeDocument/2006/relationships/image" Target="media/image12.png"/><Relationship Id="rId23" Type="http://schemas.openxmlformats.org/officeDocument/2006/relationships/image" Target="media/image13.png"/><Relationship Id="rId24" Type="http://schemas.openxmlformats.org/officeDocument/2006/relationships/image" Target="media/image14.png"/><Relationship Id="rId25" Type="http://schemas.openxmlformats.org/officeDocument/2006/relationships/image" Target="media/image15.png"/><Relationship Id="rId26" Type="http://schemas.openxmlformats.org/officeDocument/2006/relationships/image" Target="media/image16.png"/><Relationship Id="rId27" Type="http://schemas.openxmlformats.org/officeDocument/2006/relationships/image" Target="media/image17.png"/><Relationship Id="rId28" Type="http://schemas.openxmlformats.org/officeDocument/2006/relationships/image" Target="media/image18.png"/><Relationship Id="rId29" Type="http://schemas.openxmlformats.org/officeDocument/2006/relationships/image" Target="media/image19.png"/><Relationship Id="rId30" Type="http://schemas.openxmlformats.org/officeDocument/2006/relationships/image" Target="media/image20.png"/><Relationship Id="rId31" Type="http://schemas.openxmlformats.org/officeDocument/2006/relationships/image" Target="media/image21.png"/><Relationship Id="rId32" Type="http://schemas.openxmlformats.org/officeDocument/2006/relationships/image" Target="media/image22.png"/><Relationship Id="rId33" Type="http://schemas.openxmlformats.org/officeDocument/2006/relationships/image" Target="media/image23.png"/><Relationship Id="rId34" Type="http://schemas.openxmlformats.org/officeDocument/2006/relationships/image" Target="media/image24.png"/><Relationship Id="rId35" Type="http://schemas.openxmlformats.org/officeDocument/2006/relationships/image" Target="media/image25.png"/><Relationship Id="rId36" Type="http://schemas.openxmlformats.org/officeDocument/2006/relationships/image" Target="media/image26.png"/><Relationship Id="rId37" Type="http://schemas.openxmlformats.org/officeDocument/2006/relationships/image" Target="media/image27.png"/><Relationship Id="rId38" Type="http://schemas.openxmlformats.org/officeDocument/2006/relationships/image" Target="media/image28.png"/><Relationship Id="rId39" Type="http://schemas.openxmlformats.org/officeDocument/2006/relationships/image" Target="media/image29.png"/><Relationship Id="rId40" Type="http://schemas.openxmlformats.org/officeDocument/2006/relationships/image" Target="media/image30.png"/><Relationship Id="rId41" Type="http://schemas.openxmlformats.org/officeDocument/2006/relationships/image" Target="media/image31.png"/><Relationship Id="rId42" Type="http://schemas.openxmlformats.org/officeDocument/2006/relationships/image" Target="media/image32.png"/><Relationship Id="rId43" Type="http://schemas.openxmlformats.org/officeDocument/2006/relationships/image" Target="media/image33.png"/><Relationship Id="rId44" Type="http://schemas.openxmlformats.org/officeDocument/2006/relationships/image" Target="media/image34.png"/><Relationship Id="rId45" Type="http://schemas.openxmlformats.org/officeDocument/2006/relationships/image" Target="media/image35.png"/><Relationship Id="rId46" Type="http://schemas.openxmlformats.org/officeDocument/2006/relationships/image" Target="media/image36.png"/><Relationship Id="rId47" Type="http://schemas.openxmlformats.org/officeDocument/2006/relationships/image" Target="media/image37.png"/><Relationship Id="rId48" Type="http://schemas.openxmlformats.org/officeDocument/2006/relationships/image" Target="media/image38.png"/><Relationship Id="rId49" Type="http://schemas.openxmlformats.org/officeDocument/2006/relationships/image" Target="media/image39.png"/><Relationship Id="rId50" Type="http://schemas.openxmlformats.org/officeDocument/2006/relationships/image" Target="media/image40.png"/><Relationship Id="rId51" Type="http://schemas.openxmlformats.org/officeDocument/2006/relationships/image" Target="media/image41.png"/><Relationship Id="rId52" Type="http://schemas.openxmlformats.org/officeDocument/2006/relationships/image" Target="media/image42.png"/><Relationship Id="rId53" Type="http://schemas.openxmlformats.org/officeDocument/2006/relationships/image" Target="media/image43.png"/><Relationship Id="rId54" Type="http://schemas.openxmlformats.org/officeDocument/2006/relationships/image" Target="media/image44.png"/><Relationship Id="rId55" Type="http://schemas.openxmlformats.org/officeDocument/2006/relationships/image" Target="media/image45.png"/><Relationship Id="rId56" Type="http://schemas.openxmlformats.org/officeDocument/2006/relationships/image" Target="media/image46.png"/><Relationship Id="rId57" Type="http://schemas.openxmlformats.org/officeDocument/2006/relationships/image" Target="media/image47.png"/><Relationship Id="rId58" Type="http://schemas.openxmlformats.org/officeDocument/2006/relationships/image" Target="media/image48.png"/><Relationship Id="rId59" Type="http://schemas.openxmlformats.org/officeDocument/2006/relationships/image" Target="media/image49.png"/><Relationship Id="rId60" Type="http://schemas.openxmlformats.org/officeDocument/2006/relationships/image" Target="media/image50.png"/><Relationship Id="rId61" Type="http://schemas.openxmlformats.org/officeDocument/2006/relationships/image" Target="media/image51.png"/><Relationship Id="rId62" Type="http://schemas.openxmlformats.org/officeDocument/2006/relationships/image" Target="media/image52.png"/><Relationship Id="rId63" Type="http://schemas.openxmlformats.org/officeDocument/2006/relationships/image" Target="media/image53.png"/><Relationship Id="rId64" Type="http://schemas.openxmlformats.org/officeDocument/2006/relationships/image" Target="media/image5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Базовый проект KLT-RBD. Том III. T3-EDIT-v0.17</dc:title>
  <dc:subject>24 главы с усиленными поясняющими блоками и редакционным аудитом</dc:subject>
  <dc:creator>Курпишев Иван Борисович</dc:creator>
  <cp:keywords>KLT-RBD; V*P; NAPG; PredRep; стратифицированное время; T3-EDIT-v0.17</cp:keywords>
  <dc:description>truth_layer_promotion=0; 172-page v0.17 master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