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rFonts w:ascii="DejaVu Sans" w:hAnsi="DejaVu Sans"/>
          <w:b/>
          <w:color w:val="1F4775"/>
          <w:sz w:val="52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color w:val="A66A00"/>
          <w:sz w:val="48"/>
        </w:rPr>
        <w:t>ТОМ III</w:t>
      </w:r>
    </w:p>
    <w:p>
      <w:pPr>
        <w:spacing w:before="160"/>
        <w:jc w:val="center"/>
      </w:pPr>
      <w:r>
        <w:rPr>
          <w:rFonts w:ascii="DejaVu Sans" w:hAnsi="DejaVu Sans"/>
          <w:b/>
          <w:color w:val="1F4775"/>
          <w:sz w:val="34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spacing w:before="140" w:after="140"/>
        <w:jc w:val="center"/>
      </w:pPr>
      <w:r>
        <w:rPr>
          <w:rFonts w:ascii="DejaVu Serif" w:hAnsi="DejaVu Serif"/>
          <w:i/>
          <w:sz w:val="26"/>
        </w:rPr>
        <w:t>Редкие переходы, большие уклонения, квазипотенциал,</w:t>
        <w:br/>
        <w:t>метастабильность и сертифицированная rare-event simulation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88000" cy="118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118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КОНТРОЛЬНАЯ ТОЧКА. </w:t>
            </w:r>
            <w:r>
              <w:rPr>
                <w:rFonts w:ascii="DejaVu Serif" w:hAnsi="DejaVu Serif"/>
                <w:color w:val="222222"/>
                <w:sz w:val="18"/>
              </w:rPr>
              <w:t>T3-RARE-v0.12. Построен редкособытийный слой над StochPredRep: LDP-carrier, action functional, quasipotential, exit-time gate, set-valued instantons и importance-sampling certificate.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ЗАМОК. </w:t>
            </w:r>
            <w:r>
              <w:rPr>
                <w:rFonts w:ascii="DejaVu Serif" w:hAnsi="DejaVu Serif"/>
                <w:color w:val="222222"/>
                <w:sz w:val="18"/>
              </w:rPr>
              <w:t>truth_layer_promotion=0. Rate function и квазипотенциал являются математическими или модельными объектами. Асимптотика не является finite-sample вероятностью, наблюдением или причинным подтверждением V*P.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Паспорт выпуска T3-RARE-v0.12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74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Автор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Проект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Том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Контрольная точка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T3-RARE-v0.12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Предыдущая точка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T3-STOCH-v0.11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Предмет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Large deviations, action functional, quasipotential, metastability, exit time, importance sampling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Канонический импорт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Том I v197 RU; Том II T2-FREEZE-v1.0, гл. 23; T3-STOCH-v0.11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Математический статус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DEF/PROP/THM-PRIOR; явная двойная яма CLOSED-MODEL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Физический статус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MODEL / PHY-HYP; finite-ε bridge и EMP-OBS отсутствуют</w:t>
            </w:r>
          </w:p>
        </w:tc>
      </w:tr>
      <w:tr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Следующая точка</w:t>
            </w:r>
          </w:p>
        </w:tc>
        <w:tc>
          <w:tcPr>
            <w:tcW w:type="dxa" w:w="674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8"/>
              </w:rPr>
              <w:t>T3-RBD-v0.13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70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595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Изменение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T3-CS-057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Импортирован типизированный LDP-carrier и лестница L0-L4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DEF/IMPORT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T3-CS-058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Задан control-form Freidlin-Wentzell action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COND-THM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T3-CS-059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Введены quasipotential, instanton set и barrier envelope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DEF/PROP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T3-CS-060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Построена явная двойная яма с ΔV=1/4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CLOSED-MODEL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T3-CS-061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Отделена exit-time asymptotic от finite-ε bound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FIREWALL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T3-CS-062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Задан unbiased importance-sampling contract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PROP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T3-CS-063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Введены rare-event Reper certificate и ABSTAIN gates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DEF-A</w:t>
            </w:r>
          </w:p>
        </w:tc>
      </w:tr>
      <w:tr>
        <w:tc>
          <w:tcPr>
            <w:tcW w:type="dxa" w:w="170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T3-CS-064</w:t>
            </w:r>
          </w:p>
        </w:tc>
        <w:tc>
          <w:tcPr>
            <w:tcW w:type="dxa" w:w="595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Выполнен T3-RARE-NUM-001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NUM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1. Назначение и доказательные границы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0F7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1F4775"/>
              <w:left w:val="single" w:sz="8" w:color="1F4775"/>
              <w:bottom w:val="single" w:sz="8" w:color="1F4775"/>
              <w:right w:val="single" w:sz="8" w:color="1F4775"/>
              <w:insideH w:val="single" w:sz="8" w:color="1F4775"/>
              <w:insideV w:val="single" w:sz="8" w:color="1F4775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1F4775"/>
                <w:sz w:val="18"/>
              </w:rPr>
              <w:t xml:space="preserve">ОНТОЛОГИЯ. </w:t>
            </w:r>
            <w:r>
              <w:rPr>
                <w:rFonts w:ascii="DejaVu Serif" w:hAnsi="DejaVu Serif"/>
                <w:color w:val="222222"/>
                <w:sz w:val="18"/>
              </w:rPr>
              <w:t>Редкое событие является измеримым множеством путей или состояний относительно фиксированных закона, масштаба, топологии и области допустимости. Оно не определяется одним словом «маловероятно».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4F6F8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666666"/>
              <w:left w:val="single" w:sz="8" w:color="666666"/>
              <w:bottom w:val="single" w:sz="8" w:color="666666"/>
              <w:right w:val="single" w:sz="8" w:color="666666"/>
              <w:insideH w:val="single" w:sz="8" w:color="666666"/>
              <w:insideV w:val="single" w:sz="8" w:color="666666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666666"/>
                <w:sz w:val="18"/>
              </w:rPr>
              <w:t xml:space="preserve">ГНОСЕОЛОГИЯ. </w:t>
            </w:r>
            <w:r>
              <w:rPr>
                <w:rFonts w:ascii="DejaVu Serif" w:hAnsi="DejaVu Serif"/>
                <w:color w:val="222222"/>
                <w:sz w:val="18"/>
              </w:rPr>
              <w:t>Экспоненциальный порядок известен после доказательства LDP; точная finite-ε вероятность требует отдельного остатка либо конечновыборочной границы; физический механизм требует независимого causal bridge.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ФЕНОМЕНОЛОГИЯ. </w:t>
            </w:r>
            <w:r>
              <w:rPr>
                <w:rFonts w:ascii="DejaVu Serif" w:hAnsi="DejaVu Serif"/>
                <w:color w:val="222222"/>
                <w:sz w:val="18"/>
              </w:rPr>
              <w:t>Для вычислителя редкий переход проявляется как минимально-действующий путь, action barrier, exit-time scale и оценка вероятности с контролем дисперсии.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ФИЗИЧЕСКИЙ СМЫСЛ. </w:t>
            </w:r>
            <w:r>
              <w:rPr>
                <w:rFonts w:ascii="DejaVu Serif" w:hAnsi="DejaVu Serif"/>
                <w:color w:val="222222"/>
                <w:sz w:val="18"/>
              </w:rPr>
              <w:t>В допустимой V*P-модели этот аппарат может описывать перескок между метастабильными пакетными состояниями. Пока drift, noise и observable не получены из физического моста, это только MODEL.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Малый action не означает близкое событие; высокий barrier не означает невозможность; отсутствие событий в конечной выборке не означает вероятность ноль.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0F7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1F4775"/>
              <w:left w:val="single" w:sz="8" w:color="1F4775"/>
              <w:bottom w:val="single" w:sz="8" w:color="1F4775"/>
              <w:right w:val="single" w:sz="8" w:color="1F4775"/>
              <w:insideH w:val="single" w:sz="8" w:color="1F4775"/>
              <w:insideV w:val="single" w:sz="8" w:color="1F4775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1F4775"/>
                <w:sz w:val="18"/>
              </w:rPr>
              <w:t xml:space="preserve">АВТОРСКАЯ НОВИЗНА. </w:t>
            </w:r>
            <w:r>
              <w:rPr>
                <w:rFonts w:ascii="DejaVu Serif" w:hAnsi="DejaVu Serif"/>
                <w:color w:val="222222"/>
                <w:sz w:val="18"/>
              </w:rPr>
              <w:t>Авторский вклад Курпишева И.Б. состоит в Reper/D/Dom-сертифицированной композиции StochPredRep → LDP/action → set-valued instantons → finite-sample/importance gates → пятиуровневый verdict с обязательным ABSTAIN. Теория больших уклонений, Крамерс-Эйринг и importance sampling являются classical prior art.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1.1. Граница classical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38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Узел</w:t>
            </w:r>
          </w:p>
        </w:tc>
        <w:tc>
          <w:tcPr>
            <w:tcW w:type="dxa" w:w="374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368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Граница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LDP, Laplace principle</w:t>
            </w:r>
          </w:p>
        </w:tc>
        <w:tc>
          <w:tcPr>
            <w:tcW w:type="dxa" w:w="374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экспоненциальный масштаб вероятностей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Varadhan; Donsker-Varadhan; Dembo-Zeitouni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Small-noise action</w:t>
            </w:r>
          </w:p>
        </w:tc>
        <w:tc>
          <w:tcPr>
            <w:tcW w:type="dxa" w:w="374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геометрия малых случайных возмущений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Freidlin-Wentzell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Metastability / exit</w:t>
            </w:r>
          </w:p>
        </w:tc>
        <w:tc>
          <w:tcPr>
            <w:tcW w:type="dxa" w:w="374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барьер и время выхода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Freidlin-Wentzell; Kramers; Eyring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Importance sampling</w:t>
            </w:r>
          </w:p>
        </w:tc>
        <w:tc>
          <w:tcPr>
            <w:tcW w:type="dxa" w:w="374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смена меры и редкособытийная симуляция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Dupuis-Wang; classical Monte Carlo</w:t>
            </w:r>
          </w:p>
        </w:tc>
      </w:tr>
      <w:tr>
        <w:tc>
          <w:tcPr>
            <w:tcW w:type="dxa" w:w="238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Rare-event Reper</w:t>
            </w:r>
          </w:p>
        </w:tc>
        <w:tc>
          <w:tcPr>
            <w:tcW w:type="dxa" w:w="374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status-preserving certificate, D/Dom и ABSTAIN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авторская архитектура Курпишева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2. LDP-carrier и лестница редкособытийного вывода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Z_ε принимает значения в хаусдорфовом пространстве 𝒳, ε↓0, а I:𝒳→[0,∞] полунепрерывна снизу. Семейство удовлетворяет принципу больших уклонений со скоростью 1/ε, если для борелевского A выполняются нижняя и верхняя оценки через внутренность A° и замыкание cl A.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−inf_{x∈A°} I(x) ≤ liminf_{ε↓0} ε log P(Z_ε∈A) ≤ limsup_{ε↓0} ε log P(Z_ε∈A) ≤ −inf_{x∈cl A} I(x).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Good rate function имеет компактные подуровни {I≤c}. В path space это требует topology ledger и exponential tightness; ограниченность нормы сама по себе не заменяет компактность.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непрерывного F действует contraction principle: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J(y)=inf{I(x):F(x)=y},  inf ∅=∞.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KLT-RBD карта F может быть наблюдаемой, hitting functional, λ-координатой или projection к реперному графу. У полюса, разрыва или незакрытого Dom contraction gate не проходит.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13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Verdict</w:t>
            </w:r>
          </w:p>
        </w:tc>
        <w:tc>
          <w:tcPr>
            <w:tcW w:type="dxa" w:w="566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Строгая граница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IMPOSSIBLE-IN-MODEL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target не пересекает support/достижимое множество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L1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FINITE-SAMPLE-RISK-BOUND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есть coverage bound при конечной выборке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EXPONENTIALLY-SUPPRESSED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доказан положительный action barrier; finite-ε probability не дана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найден minimizer/instanton; наступление не следует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EMPIRICAL-EVENT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зарегистрировано независимым наблюдением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03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dp_pipelin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03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LDP pipeline и лестница L0-L4. L2 не подменяет L1, а L3 не подменяет L4.</w:t>
      </w:r>
    </w:p>
    <w:p>
      <w:r>
        <w:br w:type="page"/>
      </w:r>
    </w:p>
    <w:p>
      <w:pPr>
        <w:pStyle w:val="Heading1"/>
        <w:keepNext/>
      </w:pPr>
      <w:r>
        <w:t>3. Малошумная динамика и action functional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Рассмотрим малошумную диффузию на ℝᵈ: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b(X_t^ε)dt + √ε σ(X_t^ε)dW_t,    a(x)=σ(x)σ(x)ᵀ.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Наиболее безопасная запись rate functional использует control representation. Для абсолютно непрерывного пути φ: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 1/2 inf {∫₀ᵀ ||u_t||²dt : φ̇_t=b(φ_t)+σ(φ_t)u_t a.e.}.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допустимого управления нет, I_{0T}(φ)=∞. При невырожденной a эта формула сводится к квадратичной форме: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I_{0T}(φ)=1/2∫₀ᵀ ⟨φ̇-b(φ), a(φ)^{-1}(φ̇-b(φ))⟩dt.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Теоремный статус полного path-space LDP требует условий на b, σ, начальные данные, topology и exponential tightness. Настоящий выпуск импортирует классическую теорему условно и закрывает только конечномерные идентичности и явную модель.</w:t>
      </w:r>
    </w:p>
    <w:p>
      <w:pPr>
        <w:pStyle w:val="Heading2"/>
        <w:keepNext/>
      </w:pPr>
      <w:r>
        <w:t>3.1. Quasipotential и instanton set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V_A(x)=inf_{T&gt;0} inf{I_{0T}(φ): φ(0)∈A, φ(T)=x}.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c_D=inf_{y∈∂D} V_A(y),    𝓜_D=argmin_{y∈∂D,φ} I_{0T}(φ).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𝓜_D содержит несколько путей одинаковой стоимости, редкособытийный PredRep возвращает SET-PATH. Скрытый выбор одного «наиболее красивого» instanton запрещён.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θ∈Θ_adm хранится action-barrier envelope c_D(θ), а не искусственно усреднённый барьер. Весовая смесь допустима только после отдельного prior contract.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TYPE GATE. </w:t>
            </w:r>
            <w:r>
              <w:rPr>
                <w:rFonts w:ascii="DejaVu Serif" w:hAnsi="DejaVu Serif"/>
                <w:color w:val="222222"/>
                <w:sz w:val="18"/>
              </w:rPr>
              <w:t>Associator amplitude, CGI или λ не являются action автоматически. Для использования в I_{0T} требуется явная карта к state variable, drift, diffusion metric и единицам.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4. Явная модель двойной ямы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проверяемого MODEL-сектора зафиксируем overdamped Langevin equation: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−V′(X_t^ε)dt + √(2ε)dW_t,    V(x)=(x²−1)²/4.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Точки x=±1 являются минимумами, x=0 — седловым барьером. В выбранной нормировке action равен: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I_{0T}(φ)=1/4∫₀ᵀ (φ̇_t+V′(φ_t))²dt.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движения из a=−1 к седлу s=0 reverse-gradient path φ̇=+V′(φ) имеет стоимость: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I_up = ∫_{−1}^{0} V′(x)dx = V(0)−V(−1)=1/4.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downhill trajectory φ̇=−V′(φ) action равен нулю. Тем самым в явной модели закрывается quasipotential barrier ΔV=1/4.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300567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sipotential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0056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Двойная яма: метастабильный минимум, седло и барьер ΔV=1/4.</w:t>
      </w:r>
    </w:p>
    <w:p>
      <w:r>
        <w:br w:type="page"/>
      </w:r>
    </w:p>
    <w:p>
      <w:pPr>
        <w:pStyle w:val="Heading1"/>
        <w:keepNext/>
      </w:pPr>
      <w:r>
        <w:t>5. Метастабильность и exit-time asymptotics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стандартных невырожденных условиях Freidlin-Wentzell теория даёт логарифмический масштаб времени выхода из бассейна D: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lim_{ε↓0} ε log E_a τ_D^ε = c_D.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одномерной двойной ямы Eyring-Kramers asymptotic уточняет prefactor: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E_{−1} τ_D^ε ~ [2π / √(|V″(0)|V″(−1))] exp(ΔV/ε) = (2π/√2) exp(1/(4ε)).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 FINITE-ε. </w:t>
            </w:r>
            <w:r>
              <w:rPr>
                <w:rFonts w:ascii="DejaVu Serif" w:hAnsi="DejaVu Serif"/>
                <w:color w:val="222222"/>
                <w:sz w:val="18"/>
              </w:rPr>
              <w:t>Символ ~ является асимптотикой. Без явного remainder, диапазона ε и контроля discretization эта формула не является гарантированной верхней или нижней границей для конкретного запуска.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5.1. V*P rare-transition bridge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32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487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Physical state x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какая наблюдаемая конфигурация V*P кодируется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Small parameter ε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единицы и способ калибровки шума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Drift b or potential V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из вариационного принципа, а не post-hoc fit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Diffusion σ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noise model и covariance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Target A / exit domain D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операциональное событие и граница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Observation adapter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 hidden transition превращается в измерение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Independent run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EXT-RUN и blind protocol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До заполнения этих полей двойная яма остаётся математическим witness, а не физической моделью конкретного процесса.</w:t>
      </w:r>
    </w:p>
    <w:p>
      <w:pPr>
        <w:pStyle w:val="Heading2"/>
        <w:keepNext/>
      </w:pPr>
      <w:r>
        <w:t>5.2. Нулевые наблюдения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в N независимых испытаниях не зарегистрировано ни одного события, односторонняя точная верхняя граница уровня 1−α равна: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p_U = 1−α^{1/N}.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Следовательно, zero count не доказывает p=0. При зависимости, adaptive stopping или weighted simulation эта формула требует отдельного ремонта.</w:t>
      </w:r>
    </w:p>
    <w:p>
      <w:pPr>
        <w:pStyle w:val="Heading1"/>
        <w:keepNext/>
      </w:pPr>
      <w:r>
        <w:t>6. Importance sampling и rare-event simulation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требуется p=P(A), а Q — proposal law, относительно которого P на событии A абсолютно непрерывен. При L=dP/dQ estimator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p̂_N = (1/N) Σ_{i=1}^N 1_A(Y_i)L(Y_i),    Y_i~Q,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несмещённым, если likelihood ratio корректен и интегрируем. Zero-variance proposal Q*=P(·|A) обычно неизвестен; практическая задача состоит в снижении второго момента без потери support.</w:t>
      </w:r>
    </w:p>
    <w:p>
      <w:pPr>
        <w:pStyle w:val="Heading2"/>
        <w:keepNext/>
      </w:pPr>
      <w:r>
        <w:t>6.1. Gaussian tail witness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P=N(0,1), A={Z≥b}, Q=N(a,1):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L(y)=exp(−ay+a²/2),    E_Q[1_{Y≥b}L(Y)]=Φ̄(b).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E_Q[(1_{Y≥b}L(Y))²]=exp(a²) Φ̄(b+a).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Выбор a=b уменьшает второй момент для b≥2 в численном сертификате. Этот пример доказывает корректность схемы в Gaussian witness, но не эффективность для произвольного V*P target.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36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ortance_sampling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Смена меры, likelihood ratio и три обязательных шлюза.</w:t>
      </w:r>
    </w:p>
    <w:p>
      <w:pPr>
        <w:pStyle w:val="Heading2"/>
        <w:keepNext/>
      </w:pPr>
      <w:r>
        <w:t>6.2. Efficiency contract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proposal и target event замораживаются до confirmatory run;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likelihood ratio вычисляется в log-domain и проверяется на support;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хранятся variance, second moment, effective sample size и weight diagnostics;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adaptive tilt использует отдельный pilot либо сохраняет корректную sequential validity;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неединственные instantons требуют mixture или dynamic scheme с доказанными весами;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успешная симуляция остаётся NUM, пока нет независимого EMP-OBS.</w:t>
      </w:r>
    </w:p>
    <w:p>
      <w:r>
        <w:br w:type="page"/>
      </w:r>
    </w:p>
    <w:p>
      <w:pPr>
        <w:pStyle w:val="Heading1"/>
        <w:keepNext/>
      </w:pPr>
      <w:r>
        <w:t>7. Asymptotic, finite-sample и empirical firewall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124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re_firewal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12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Между математической asymptotic и физическим событием требуется отдельный мост.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4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Сценарий</w:t>
            </w:r>
          </w:p>
        </w:tc>
        <w:tc>
          <w:tcPr>
            <w:tcW w:type="dxa" w:w="379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Ошибочный вывод</w:t>
            </w:r>
          </w:p>
        </w:tc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Положительный barrier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объявлено невозможным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разрешён только EXPONENTIALLY-SUPPRESSED-IN-MODEL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Найден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траектория названа будущей причиной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траектория Monte Carlo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симуляция названа EMP-OBS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NUM, не наблюдение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Нет событий в выборке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p=0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использовать exact upper bound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LDP без exponential tightness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полная upper bound заявлена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ABSTAIN-LDP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Разрывный observable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contraction применён молча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ABSTAIN-CONTRACTION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proposal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weight tuning после результата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неавторизованный анализ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Два equal-cost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один выбран по удобству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SET-PATH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Малый action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объявлена большая finite-ε probability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нужны prefactor/remainder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Хорошая variance reduction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подтверждён физический механизм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simulation efficiency ≠ causality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7.1. Rare-event Reper certificate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Cert_RARE=(𝒳,τ,ε,P_ε,I,A,c_A,𝓜_A,R_ε,Q,L,FS,D,Dom,src,code,hash,status).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Здесь τ — topology, R_ε — finite-ε remainder или явное отсутствие такого remainder, Q/L — proposal и likelihood ratio, FS — finite-sample certificate. Отсутствие обязательного поля не заменяется нулём: вывод получает ABSTAIN и blocker list.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57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Verdict</w:t>
            </w:r>
          </w:p>
        </w:tc>
        <w:tc>
          <w:tcPr>
            <w:tcW w:type="dxa" w:w="600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Разрешённый смысл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IMPOSSIBLE-IN-MODEL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доказана недостижимость внутри carrier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FINITE-SAMPLE-RISK-BOUND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coverage-valid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EXPONENTIALLY-SUPPRESSED-IN-MODEL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LDP и c_A&gt;0, но нет finite-ε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CANDIDATE-RARE-TRANSITION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low-action path/instanton set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ABSTAIN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незакрыт обязательный интерфейс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8. Вычислительный сертификат T3-RARE-NUM-001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моделях с фиксированным seed. Он проверяет Gaussian LDP scaling, contraction, action/control identities, двойную яму, Eyring-Kramers logarithmic scale, Gaussian importance sampling, set-valued instantons и blocker-safe status logic. Физические данные не использовались.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78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Неотрицательность Gaussian rate function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Сходимость Gaussian tail exponent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8.570e-02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Линейный contraction principle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7.105e-15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Нулевой action детерминированного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Положительный action возмущённого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Control/action equivalence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Барьер двойной ямы ΔV=1/4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0.250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Reverse-gradient action = barrier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2.500e-05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Downhill path имеет нулевой action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Eyring-Kramers log-scale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5.963e-02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Нормировка likelihood ratio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Несмещённость Gaussian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Снижение второго момента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log gain ≥ 2.577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Finite-ε 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Equal-cost instantons → SET-PATH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Rare-event ABSTAIN gate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status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Hash-linked provenance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36000/36000; families=18; status=NUM;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формул и gate-логики в явно заданных Gaussian, linear-control и double-well witnesses при фиксированном коде, seed и параметрах.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Существование физического малого параметра V*P, истинность конкретного potential/noise model, finite-ε точность без remainder, причинную природу перехода, независимую калибровку или EMP-OBS.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9. Обновление матрицы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17"/>
        <w:gridCol w:w="2517"/>
        <w:gridCol w:w="2517"/>
        <w:gridCol w:w="2517"/>
      </w:tblGrid>
      <w:tr>
        <w:trPr>
          <w:tblHeader w:val="true"/>
        </w:trPr>
        <w:tc>
          <w:tcPr>
            <w:tcW w:type="dxa" w:w="15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PO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226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Граница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T3-PO-020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Редкие переходы и метастабильность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PARTIAL-CLOSED / COND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Математический carrier построен; physical bridge OPEN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Rare-event interface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PARTIAL-CLOSED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Связан со StochPredRep и verdict ladder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LDP carrier, speed, topology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CLOSED-DEF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Конкретная V*P topology отсутствует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Contraction principle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CLOSED-THM-IMPORT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Требуется continuity каждого adapter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T3-PO-125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Freidlin-Wentzell action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CLOSED-COND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При стандартных SDE-гипотезах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T3-PO-126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Quasipotential/instanton set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CLOSED-DEF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Existence/compactness model-specific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T3-PO-127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Double-well barrier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CLOSED-MODEL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ΔV=1/4 в фиксированной модели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T3-PO-128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Exit-time asymptotic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CLOSED-PRIOR / COND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Не finite-ε bound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T3-PO-129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Nonunique instantons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CLOSED-PROP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Возвращается SET-PATH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T3-PO-130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Importance-sampling unbiasedness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CLOSED-PROP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При P|A≪Q и корректном L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T3-PO-131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Importance efficiency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PARTIAL-CLOSED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Gaussian witness; общий V*P OPEN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T3-PO-132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Finite-sample firewall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CLOSED-PROP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Zero count ≠ zero probability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T3-PO-133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Finite-ε remainder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OPEN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Нужны sharp model-specific bounds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T3-PO-134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Physical V*P rare-event bridge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OPEN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State, ε, b, σ, A, Obs отсутствуют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T3-PO-135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Independent rare-event benchmark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OPEN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Нет external executor/data</w:t>
            </w:r>
          </w:p>
        </w:tc>
      </w:tr>
      <w:tr>
        <w:tc>
          <w:tcPr>
            <w:tcW w:type="dxa" w:w="15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4"/>
              </w:rPr>
              <w:t>T3-PO-136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RBD rare-event certificate schema</w:t>
            </w:r>
          </w:p>
        </w:tc>
        <w:tc>
          <w:tcPr>
            <w:tcW w:type="dxa" w:w="226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NEXT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4"/>
              </w:rPr>
              <w:t>Следующая точка T3-RBD-v0.13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10.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757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623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  <w:tc>
          <w:tcPr>
            <w:tcW w:type="dxa" w:w="1587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B-RARE-01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Физический малый параметр ε, единицы и диапазон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B-RARE-02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Drift b или potential V, выведенные из V*P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B-RARE-03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Diffusion/noise operator σ и covariance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B-RARE-04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State/path topology и exponential tightness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B-RARE-05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Операциональный target A, domain D и boundary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B-RARE-06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Existence/compactness minimizers и instanton multiplicity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B-RARE-07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Finite-ε remainder и validity range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B-RARE-08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Proposal Q, likelihood ratio и weight diagnostics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B-RARE-09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Frozen pilot/confirmatory split для adaptive simulation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B-RARE-10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Observation adapter и sensor calibration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B-RARE-11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Causal alternatives и механизм перехода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  <w:tr>
        <w:tc>
          <w:tcPr>
            <w:tcW w:type="dxa" w:w="175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B-RARE-12</w:t>
            </w:r>
          </w:p>
        </w:tc>
        <w:tc>
          <w:tcPr>
            <w:tcW w:type="dxa" w:w="623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Independent EXT-RUN / empirical rare event</w:t>
            </w:r>
          </w:p>
        </w:tc>
        <w:tc>
          <w:tcPr>
            <w:tcW w:type="dxa" w:w="158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OPEN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11.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78"/>
        <w:gridCol w:w="1678"/>
        <w:gridCol w:w="1678"/>
        <w:gridCol w:w="1678"/>
        <w:gridCol w:w="1678"/>
        <w:gridCol w:w="1678"/>
      </w:tblGrid>
      <w:tr>
        <w:trPr>
          <w:tblHeader w:val="true"/>
        </w:trPr>
        <w:tc>
          <w:tcPr>
            <w:tcW w:type="dxa" w:w="147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737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Идентификатор / раздел</w:t>
            </w:r>
          </w:p>
        </w:tc>
        <w:tc>
          <w:tcPr>
            <w:tcW w:type="dxa" w:w="187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113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Курпишев И.Б.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Том I v197 RU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2026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внутренний freeze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D/Dom, PredRep, status firewall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canonical import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Курпишев И.Б.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Том II T2-FREEZE-v1.0, гл. 23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2026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внутренний freeze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LDP ladder, Cert_LD, finite-sample firewall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canonical import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Курпишев И.Б.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T3-STOCH-v0.11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2026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внутренний checkpoint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family of path laws, martingale/filter gates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canonical import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S.R.S. Varadhan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Asymptotic Probabilities and Differential Equations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1966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DOI 10.1002/cpa.3160190303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вариационная асимптотика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prior art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M.D. Donsker; S.R.S. Varadhan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Asymptotic Evaluation of Certain Markov Process Expectations I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1975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DOI 10.1002/cpa.3160280102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Markov large deviations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prior art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M.I. Freidlin; A.D. Wentzell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Random Perturbations of Dynamical Systems, 3rd ed.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2012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DOI 10.1007/978-3-642-25847-3; Ch.2-6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action, quasipotential, exit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prior art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A. Dembo; O. Zeitouni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Large Deviations Techniques and Applications, 2nd ed.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2010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DOI 10.1007/978-3-642-03311-7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LDP, contraction, path LDP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prior art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H.A. Kramers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Brownian Motion in a Field of Force...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1940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DOI 10.1016/S0031-8914(40)90098-2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barrier crossing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prior art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H. Eyring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The Activated Complex in Chemical Reactions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1935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DOI 10.1063/1.1749604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transition-state rate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prior art</w:t>
            </w:r>
          </w:p>
        </w:tc>
      </w:tr>
      <w:tr>
        <w:tc>
          <w:tcPr>
            <w:tcW w:type="dxa" w:w="147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3"/>
              </w:rPr>
              <w:t>P. Dupuis; H. Wang</w:t>
            </w:r>
          </w:p>
        </w:tc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Subsolutions of an Isaacs Equation and Efficient Schemes for Importance Sampling</w:t>
            </w:r>
          </w:p>
        </w:tc>
        <w:tc>
          <w:tcPr>
            <w:tcW w:type="dxa" w:w="73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2007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DOI 10.1287/moor.1070.0266</w:t>
            </w:r>
          </w:p>
        </w:tc>
        <w:tc>
          <w:tcPr>
            <w:tcW w:type="dxa" w:w="187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efficient dynamic importance sampling</w:t>
            </w:r>
          </w:p>
        </w:tc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3"/>
              </w:rPr>
              <w:t>prior art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12. Release gate и следующая точка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ДОКАЗАНО. </w:t>
            </w:r>
            <w:r>
              <w:rPr>
                <w:rFonts w:ascii="DejaVu Serif" w:hAnsi="DejaVu Serif"/>
                <w:color w:val="222222"/>
                <w:sz w:val="18"/>
              </w:rPr>
              <w:t>В заявленных секторах: LDP/contraction definitions, action-control identities, explicit quasipotential barrier, set-valued instanton rule, unbiased importance estimator и finite-sample status firewall.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НЕ ДОКАЗАНО.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rare-event carrier V*P, finite-ε remainder, calibrated drift/noise, наблюдаемый target, причинный механизм, независимая rare-event репликация и EXT-RUN.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860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Следующая сборка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T3-RBD-v0.13</w:t>
            </w:r>
          </w:p>
        </w:tc>
        <w:tc>
          <w:tcPr>
            <w:tcW w:type="dxa" w:w="6860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KLT-RBD/RPD как вычислительная память физики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Основная цепочка</w:t>
            </w:r>
          </w:p>
        </w:tc>
        <w:tc>
          <w:tcPr>
            <w:tcW w:type="dxa" w:w="6860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source-card → Reper → law/action → proof object → blocker → forecast candidate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Схема</w:t>
            </w:r>
          </w:p>
        </w:tc>
        <w:tc>
          <w:tcPr>
            <w:tcW w:type="dxa" w:w="6860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machine-readable Cert_RARE, versioning, immutable provenance и no-loss ingest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Вычисление</w:t>
            </w:r>
          </w:p>
        </w:tc>
        <w:tc>
          <w:tcPr>
            <w:tcW w:type="dxa" w:w="6860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согласование сертификатов v0.3-v0.12 и глобальный hash manifest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Ключевая граница</w:t>
            </w:r>
          </w:p>
        </w:tc>
        <w:tc>
          <w:tcPr>
            <w:tcW w:type="dxa" w:w="6860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database registration / stored record ≠ scientific truth</w:t>
            </w:r>
          </w:p>
        </w:tc>
      </w:tr>
      <w:tr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Статусный замок</w:t>
            </w:r>
          </w:p>
        </w:tc>
        <w:tc>
          <w:tcPr>
            <w:tcW w:type="dxa" w:w="6860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truth_layer_promotion=0; EMP-OBS absent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Контрольные признаки вычислительного слоя: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17"/>
        </w:rPr>
        <w:t>t3_v12_checks.py · SHA-256 ff2de05df4f906afea69c4a17641c6690f6fe45e62ad92a6632cf5378e556b92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17"/>
        </w:rPr>
        <w:t>t3_v12_results.json · SHA-256 daf6ec65657b68bc81298e2a1bb6eea08c697cf09cfbc9ba00f6bbdc7feedfc5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SHA-256 финальных DOCX/PDF фиксируется после экспорта во внешнем release manifest. Самохеширование документа внутри собственного содержимого не является устойчивой операцией.</w:t>
      </w:r>
    </w:p>
    <w:p>
      <w:pPr>
        <w:pStyle w:val="Heading1"/>
        <w:keepNext/>
      </w:pPr>
      <w:r>
        <w:t>13. Рабочие пакеты следующей точки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36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WP</w:t>
            </w:r>
          </w:p>
        </w:tc>
        <w:tc>
          <w:tcPr>
            <w:tcW w:type="dxa" w:w="24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Узел</w:t>
            </w:r>
          </w:p>
        </w:tc>
        <w:tc>
          <w:tcPr>
            <w:tcW w:type="dxa" w:w="566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WP-23</w:t>
            </w:r>
          </w:p>
        </w:tc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Schema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Типизировать source, formula, model, observable, certificate и blocker nodes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WP-24</w:t>
            </w:r>
          </w:p>
        </w:tc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No-loss ingest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Различать копию, версию, export и канонический master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WP-25</w:t>
            </w:r>
          </w:p>
        </w:tc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Certificate graph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Связать T3-PO, NUM, COND, OPEN и external source-cards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WP-26</w:t>
            </w:r>
          </w:p>
        </w:tc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Provenance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Заморозить hashes, timestamps, environments и parent checkpoints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WP-27</w:t>
            </w:r>
          </w:p>
        </w:tc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Query contract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Запросы к RBD возвращают result + evidence + blockers + status</w:t>
            </w:r>
          </w:p>
        </w:tc>
      </w:tr>
      <w:tr>
        <w:tc>
          <w:tcPr>
            <w:tcW w:type="dxa" w:w="136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WP-28</w:t>
            </w:r>
          </w:p>
        </w:tc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Legal firewall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Регистрация базы не повышает математический или физический статус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СЛЕДУЮЩИЙ RELEASE GATE. </w:t>
            </w:r>
            <w:r>
              <w:rPr>
                <w:rFonts w:ascii="DejaVu Serif" w:hAnsi="DejaVu Serif"/>
                <w:color w:val="222222"/>
                <w:sz w:val="18"/>
              </w:rPr>
              <w:t>T3-RBD-v0.13 разрешён как вычислительная интеграция уже созданных контрольных точек. До закрытия schema/provenance gate база не считается канонической памятью Тома III.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18" w:bottom="850" w:left="918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sz w:val="16"/>
      </w:rPr>
      <w:t xml:space="preserve">Курпишев Иван Борисович · Калининград · 2026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color w:val="1F4775"/>
        <w:sz w:val="16"/>
      </w:rPr>
      <w:t>БАЗОВЫЙ ПРОЕКТ KLT-RBD · ТОМ III · T3-RARE-v0.12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DejaVu Serif" w:hAnsi="DejaVu Seri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T3-RARE-v0.12</dc:title>
  <dc:subject>Большие уклонения, квазипотенциал, метастабильность и rare-event simulation</dc:subject>
  <dc:creator>Курпишев Иван Борисович</dc:creator>
  <cp:keywords>KLT-RBD; V*P; large deviations; quasipotential; metastability; importance sampling; ABSTAIN</cp:keywords>
  <dc:description>truth_layer_promotion=0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