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rFonts w:ascii="DejaVu Sans" w:hAnsi="DejaVu Sans"/>
          <w:b/>
          <w:color w:val="1F4775"/>
          <w:sz w:val="52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color w:val="A66A00"/>
          <w:sz w:val="48"/>
        </w:rPr>
        <w:t>ТОМ III</w:t>
      </w:r>
    </w:p>
    <w:p>
      <w:pPr>
        <w:spacing w:before="160"/>
        <w:jc w:val="center"/>
      </w:pPr>
      <w:r>
        <w:rPr>
          <w:rFonts w:ascii="DejaVu Sans" w:hAnsi="DejaVu Sans"/>
          <w:b/>
          <w:color w:val="1F4775"/>
          <w:sz w:val="34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spacing w:before="140" w:after="140"/>
        <w:jc w:val="center"/>
      </w:pPr>
      <w:r>
        <w:rPr>
          <w:rFonts w:ascii="DejaVu Serif" w:hAnsi="DejaVu Serif"/>
          <w:i/>
          <w:sz w:val="26"/>
        </w:rPr>
        <w:t>Стохастический PredRep: фильтрации, законы траекторий,</w:t>
        <w:br/>
        <w:t>martingale problem, калибровка и вероятностный ABSTAIN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88000" cy="118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1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КОНТРОЛЬНАЯ ТОЧКА. </w:t>
            </w:r>
            <w:r>
              <w:rPr>
                <w:rFonts w:ascii="DejaVu Serif" w:hAnsi="DejaVu Serif"/>
                <w:color w:val="222222"/>
                <w:sz w:val="18"/>
              </w:rPr>
              <w:t>T3-STOCH-v0.11. Построен стохастический PredRep как семейство сертифицированных законов на траекториях; заданы martingale problem, фильтрация, калибровочные ворота и запрет скрытого выбора единственного закона.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ЗАМОК. </w:t>
            </w:r>
            <w:r>
              <w:rPr>
                <w:rFonts w:ascii="DejaVu Serif" w:hAnsi="DejaVu Serif"/>
                <w:color w:val="222222"/>
                <w:sz w:val="18"/>
              </w:rPr>
              <w:t>truth_layer_promotion=0. Вероятность, posterior и path law остаются модельными объектами. Калибровка требует независимых данных; причинный смысл и будущий EMP-OBS не следуют из вычисленного распределения.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Паспорт выпуска T3-STOCH-v0.11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74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Автор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Проект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Том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Контрольная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T3-STOCH-v0.11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Предыдущая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T3-PRED-v0.10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Предмет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Стохастический PredRep, path-law family, martingale problem, filtering, calibration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Канонический импорт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Том I v197 RU; Том II T2-FREEZE-v1.0; T3-PRED-v0.10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Математический статус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THM/PROP в конечномерных и стандартных вероятностных секторах; COND для общих мостов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Физический статус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MODEL / PHY-HYP; EMP-OBS отсутствует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Следующая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T3-RARE-v0.12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ID</w:t>
            </w:r>
          </w:p>
        </w:tc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Изменение</w:t>
            </w:r>
          </w:p>
        </w:tc>
        <w:tc>
          <w:tcPr>
            <w:tcW w:type="dxa" w:w="170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T3-CS-049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Введено фильтрованное вероятностное пространство и канонический path space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DEF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T3-CS-050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StochPredRep определён как set-valued family of path laws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DEF-A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T3-CS-051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Зафиксированы transition kernels и Ionescu-Tulcea construction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THM-PRIOR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T3-CS-052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Введён martingale problem и well-posedness gate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DEF/THM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T3-CS-053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Построен prediction-update filter с zero-evidence ABSTAIN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PROP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T3-CS-054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Разведены aleatoric, epistemic и structural uncertainty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DEF/PROP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T3-CS-055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Калибровка и proper scores отделены от causal truth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PROP</w:t>
            </w:r>
          </w:p>
        </w:tc>
      </w:tr>
      <w:tr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T3-CS-056</w:t>
            </w:r>
          </w:p>
        </w:tc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Выполнен T3-STOCH-NUM-001</w:t>
            </w:r>
          </w:p>
        </w:tc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1. Назначение и доказательные границы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0F7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1F4775"/>
              <w:left w:val="single" w:sz="8" w:color="1F4775"/>
              <w:bottom w:val="single" w:sz="8" w:color="1F4775"/>
              <w:right w:val="single" w:sz="8" w:color="1F4775"/>
              <w:insideH w:val="single" w:sz="8" w:color="1F4775"/>
              <w:insideV w:val="single" w:sz="8" w:color="1F4775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1F4775"/>
                <w:sz w:val="18"/>
              </w:rPr>
              <w:t xml:space="preserve">ОНТОЛОГИЯ. </w:t>
            </w:r>
            <w:r>
              <w:rPr>
                <w:rFonts w:ascii="DejaVu Serif" w:hAnsi="DejaVu Serif"/>
                <w:color w:val="222222"/>
                <w:sz w:val="18"/>
              </w:rPr>
              <w:t>Объектом является не одна случайная траектория и не одно число вероятности, а сертифицированное семейство вероятностных мер на пространстве траекторий и наблюдаемых.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4F6F8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666666"/>
              <w:left w:val="single" w:sz="8" w:color="666666"/>
              <w:bottom w:val="single" w:sz="8" w:color="666666"/>
              <w:right w:val="single" w:sz="8" w:color="666666"/>
              <w:insideH w:val="single" w:sz="8" w:color="666666"/>
              <w:insideV w:val="single" w:sz="8" w:color="666666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666666"/>
                <w:sz w:val="18"/>
              </w:rPr>
              <w:t xml:space="preserve">ГНОСЕОЛОГИЯ. </w:t>
            </w:r>
            <w:r>
              <w:rPr>
                <w:rFonts w:ascii="DejaVu Serif" w:hAnsi="DejaVu Serif"/>
                <w:color w:val="222222"/>
                <w:sz w:val="18"/>
              </w:rPr>
              <w:t>Вероятностное утверждение известно только относительно выбранной σ-алгебры, ядра перехода, генератора, noise model и калибровочного протокола. Неединственность закона сохраняется в выводе.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ФЕНОМЕНОЛОГИЯ. </w:t>
            </w:r>
            <w:r>
              <w:rPr>
                <w:rFonts w:ascii="DejaVu Serif" w:hAnsi="DejaVu Serif"/>
                <w:color w:val="222222"/>
                <w:sz w:val="18"/>
              </w:rPr>
              <w:t>Для вычислителя StochPredRep проявляется как predictive distribution или семейство распределений, probability envelopes, фильтр, scores и blocker list.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ФИЗИЧЕСКИЙ СМЫСЛ. </w:t>
            </w:r>
            <w:r>
              <w:rPr>
                <w:rFonts w:ascii="DejaVu Serif" w:hAnsi="DejaVu Serif"/>
                <w:color w:val="222222"/>
                <w:sz w:val="18"/>
              </w:rPr>
              <w:t>В физическом адаптере закон на траекториях может моделировать шум, скрытое состояние или случайный переход. Сам факт вероятностного описания не доказывает фундаментальную случайность природы.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Posterior не является причинным выводом; калибровка не доказывает механизм; одна сгенерированная траектория не является наблюдённым будущим; model probability не становится физической частотой без независимой проверки.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0F7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1F4775"/>
              <w:left w:val="single" w:sz="8" w:color="1F4775"/>
              <w:bottom w:val="single" w:sz="8" w:color="1F4775"/>
              <w:right w:val="single" w:sz="8" w:color="1F4775"/>
              <w:insideH w:val="single" w:sz="8" w:color="1F4775"/>
              <w:insideV w:val="single" w:sz="8" w:color="1F4775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1F4775"/>
                <w:sz w:val="18"/>
              </w:rPr>
              <w:t xml:space="preserve">АВТОРСКАЯ НОВИЗНА. </w:t>
            </w:r>
            <w:r>
              <w:rPr>
                <w:rFonts w:ascii="DejaVu Serif" w:hAnsi="DejaVu Serif"/>
                <w:color w:val="222222"/>
                <w:sz w:val="18"/>
              </w:rPr>
              <w:t>Авторская новизна состоит в Reper-сертифицированной blocker-safe композиции deterministic candidate set → family of path laws → observation/filter → calibration gate с обязательным SINGLE-LAW / SET-LAW / ABSTAIN.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1.1. Граница classical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3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Узел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283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Граница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Markov kernels и path measures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построение законов последовательности из начальной меры и ядер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классическая теория вероятностей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Martingale problem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характеризация процесса оператором L и тестовыми функциями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Stroock–Varadhan; Ethier–Kurtz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Filtering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prediction-update для скрытых состояний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классический Bayesian/HMM аппарат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Calibration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частотное согласование вероятностных прогнозов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Dawid; Brier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Proper scoring rules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честная сравнительная оценка distributions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Gneiting–Raftery</w:t>
            </w:r>
          </w:p>
        </w:tc>
      </w:tr>
      <w:tr>
        <w:tc>
          <w:tcPr>
            <w:tcW w:type="dxa" w:w="243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StochPredRep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сертифицированное семейство законов с Reper/Dom/D и ABSTAIN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авторская архитектура Курпишева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br w:type="page"/>
      </w:r>
    </w:p>
    <w:p>
      <w:pPr>
        <w:pStyle w:val="Heading1"/>
        <w:keepNext/>
      </w:pPr>
      <w:r>
        <w:t>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br w:type="page"/>
      </w:r>
    </w:p>
    <w:p>
      <w:pPr>
        <w:pStyle w:val="Heading1"/>
        <w:keepNext/>
      </w:pPr>
      <w:r>
        <w:t>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2"/>
        <w:keepNext/>
      </w:pPr>
      <w:r>
        <w:t>5.1. Три канала неопределённости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br w:type="page"/>
      </w:r>
    </w:p>
    <w:p>
      <w:pPr>
        <w:pStyle w:val="Heading1"/>
        <w:keepNext/>
      </w:pPr>
      <w:r>
        <w:t>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9. Обновление матрицы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17"/>
        <w:gridCol w:w="2517"/>
        <w:gridCol w:w="2517"/>
        <w:gridCol w:w="2517"/>
      </w:tblGrid>
      <w:tr>
        <w:trPr>
          <w:tblHeader w:val="true"/>
        </w:trPr>
        <w:tc>
          <w:tcPr>
            <w:tcW w:type="dxa" w:w="15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PO</w:t>
            </w:r>
          </w:p>
        </w:tc>
        <w:tc>
          <w:tcPr>
            <w:tcW w:type="dxa" w:w="300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26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83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T3-PO-019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Стохастический PredRep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PARTIAL-CLOSED / COND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Типы, family of laws и gates заданы; physical stochastic carrier отсутствует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T3-PO-110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Filtered space и canonical path space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CLOSED-MODEL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Стандартные Borel/Skorokhod sectors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T3-PO-111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Kernel-to-path-law construction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CLOSED-THM-IMPORT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Ionescu–Tulcea 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T3-PO-112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Martingale problem definition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CLOSED-DEF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Общий operator interface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T3-PO-113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Existence/uniqueness finite-state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CLOSED-THM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Generator Q и exp(tQ)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T3-PO-114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General well-posedness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OPEN/COND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Требуются условия для V*P generator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T3-PO-115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Filtering update и zero-evidence gate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CLOSED-PROP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При сертифицированном likelihood и Z_t&gt;0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T3-PO-116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Aleatoric/epistemic split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CLOSED-PROP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Mixing law должна быть обоснована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T3-PO-117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Probability envelopes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CLOSED-PROP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Для nonempty family 𝒫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T3-PO-118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Calibration protocol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PARTIAL-CLOSED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Определён; external data отсутствуют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T3-PO-119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Proper-score evaluation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CLOSED-PRIOR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Brier/log-score layer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T3-PO-120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Causal bridge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OPEN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Probability не повышается до causality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T3-PO-121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Independent stochastic benchmark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OPEN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Нет внешнего executor/data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T3-PO-122</w:t>
            </w:r>
          </w:p>
        </w:tc>
        <w:tc>
          <w:tcPr>
            <w:tcW w:type="dxa" w:w="300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Rare-event interface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NEXT</w:t>
            </w:r>
          </w:p>
        </w:tc>
        <w:tc>
          <w:tcPr>
            <w:tcW w:type="dxa" w:w="283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Large deviations и metastability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10.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70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623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  <w:tc>
          <w:tcPr>
            <w:tcW w:type="dxa" w:w="158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B-STOCH-01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Физическое state space и σ-алгебра для V*P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B-STOCH-02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Generator L или transition kernel K из авторской динамики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B-STOCH-03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Доказательство существования path law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B-STOCH-04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Доказательство uniqueness in law либо полный set of solutions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B-STOCH-05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Observation kernel и noise model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B-STOCH-06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Идентифицируемые параметры Θ и prior/weight contract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B-STOCH-07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External calibration dataset и blind split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B-STOCH-08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Frozen scoring rules и multiplicity policy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B-STOCH-09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Causal/intervention adapter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B-STOCH-10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Independent EXT-RUN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B-STOCH-11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Rare-event scaling и action functional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NEXT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11.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78"/>
        <w:gridCol w:w="1678"/>
        <w:gridCol w:w="1678"/>
        <w:gridCol w:w="1678"/>
        <w:gridCol w:w="1678"/>
        <w:gridCol w:w="1678"/>
      </w:tblGrid>
      <w:tr>
        <w:trPr>
          <w:tblHeader w:val="true"/>
        </w:trPr>
        <w:tc>
          <w:tcPr>
            <w:tcW w:type="dxa" w:w="15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Автор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Название</w:t>
            </w:r>
          </w:p>
        </w:tc>
        <w:tc>
          <w:tcPr>
            <w:tcW w:type="dxa" w:w="7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266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Идентификатор / раздел</w:t>
            </w:r>
          </w:p>
        </w:tc>
        <w:tc>
          <w:tcPr>
            <w:tcW w:type="dxa" w:w="175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119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Курпишев И.Б.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Том I v197 RU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2026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внутренний freeze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PredRep, ABSTAIN, status firewall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canonical import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Курпишев И.Б.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Том II. NAPG 3.0. T2-FREEZE-v1.0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2026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внутренний freeze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blocker-safe operator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canonical import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D.W. Stroock; S.R.S. Varadhan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Multidimensional Diffusion Processes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1979/2006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10.1007/3-540-28999-2; pp.136–207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martingale formulation and uniqueness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S.N. Ethier; T.G. Kurtz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Markov Processes: Characterization and Convergence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1986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10.1002/9780470316658; Ch.4, pp.155–274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generators and martingale problems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O. Kallenberg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Foundations of Modern Probability, 3rd ed.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2021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10.1007/978-3-030-61871-1; kernels pp.55–77; Markov pp.233–253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kernels, disintegration, Markov structures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G.W. Brier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Verification of Forecasts Expressed in Terms of Probability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1950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10.1175/1520-0493(1950)078&lt;0001:VOFEIT&gt;2.0.CO;2; pp.1–3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quadratic probability score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A.P. Dawid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The Well-Calibrated Bayesian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1982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10.1080/01621459.1982.10477856; pp.605–610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calibration concept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T. Gneiting; A.E. Raftery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Strictly Proper Scoring Rules, Prediction, and Estimation</w:t>
            </w:r>
          </w:p>
        </w:tc>
        <w:tc>
          <w:tcPr>
            <w:tcW w:type="dxa" w:w="7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2007</w:t>
            </w:r>
          </w:p>
        </w:tc>
        <w:tc>
          <w:tcPr>
            <w:tcW w:type="dxa" w:w="266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DOI 10.1198/016214506000001437; pp.359–378</w:t>
            </w:r>
          </w:p>
        </w:tc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proper scoring rules</w:t>
            </w:r>
          </w:p>
        </w:tc>
        <w:tc>
          <w:tcPr>
            <w:tcW w:type="dxa" w:w="119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prior art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12. Release gate и следующая точка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ДОКАЗАНО. </w:t>
            </w:r>
            <w:r>
              <w:rPr>
                <w:rFonts w:ascii="DejaVu Serif" w:hAnsi="DejaVu Serif"/>
                <w:color w:val="222222"/>
                <w:sz w:val="18"/>
              </w:rPr>
              <w:t>В заявленных секторах: построение finite path laws, finite-state generator semigroup, martingale identities, filtering normalization, TV/Dobrushin bounds, probability envelopes и proper Brier identity.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НЕ ДОКАЗАНО.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generator V*P, независимая калибровка, causal bridge, реальная вероятность F-1–F-14, EXT-RUN и будущие EMP-OBS.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91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Следующая сборка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T3-RARE-v0.12</w:t>
            </w:r>
          </w:p>
        </w:tc>
        <w:tc>
          <w:tcPr>
            <w:tcW w:type="dxa" w:w="691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Редкие переходы, большие уклонения и метастабильность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Основные объекты</w:t>
            </w:r>
          </w:p>
        </w:tc>
        <w:tc>
          <w:tcPr>
            <w:tcW w:type="dxa" w:w="691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rate functional, quasipotential, exit time, importance sampling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Ключевая граница</w:t>
            </w:r>
          </w:p>
        </w:tc>
        <w:tc>
          <w:tcPr>
            <w:tcW w:type="dxa" w:w="691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rare-event asymptotic ≠ наблюдённая редкая причина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Новые обязательства</w:t>
            </w:r>
          </w:p>
        </w:tc>
        <w:tc>
          <w:tcPr>
            <w:tcW w:type="dxa" w:w="691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LDP conditions, exponential tightness, unbiased estimator, variance control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Статусный замок</w:t>
            </w:r>
          </w:p>
        </w:tc>
        <w:tc>
          <w:tcPr>
            <w:tcW w:type="dxa" w:w="691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truth_layer_promotion=0; EMP-OBS absent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Контрольные признаки вычислительного слоя: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17"/>
        </w:rPr>
        <w:t>t3_v11_checks.py · SHA-256 fcf85f74acf3fc4cd2c7e9b330dab027de640f4adbb2358265845078540e39aa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17"/>
        </w:rPr>
        <w:t>t3_v11_results.json · SHA-256 9bffc4d658c62da97dcfcaab7a7f8b6b949b75529d2660137f90b4646f3d04c0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SHA-256 финальных DOCX/PDF фиксируются во внешнем release manifest после экспорта; самохеширование файла внутри себя не является устойчивой операцией.</w:t>
      </w:r>
    </w:p>
    <w:p>
      <w:pPr>
        <w:pStyle w:val="Heading1"/>
        <w:keepNext/>
      </w:pPr>
      <w:r>
        <w:t>13. Рабочие пакеты следующей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36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Узел</w:t>
            </w:r>
          </w:p>
        </w:tc>
        <w:tc>
          <w:tcPr>
            <w:tcW w:type="dxa" w:w="561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WP-17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Rate functional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Задать скорость малого шума, topology и good rate function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WP-18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Quasipotential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Определить метастабильные классы и минимальные action paths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WP-19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Exit times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Доказать условия асимптотики времени выхода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WP-20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Importance sampling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Построить unbiased/consistent estimator редких событий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WP-21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Efficiency certificate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Контролировать variance, effective sample size и failure modes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WP-22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Status firewall</w:t>
            </w:r>
          </w:p>
        </w:tc>
        <w:tc>
          <w:tcPr>
            <w:tcW w:type="dxa" w:w="561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превращать LDP-асимптотику в наблюдённую физическую причину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СЛЕДУЮЩИЙ RELEASE GATE. </w:t>
            </w:r>
            <w:r>
              <w:rPr>
                <w:rFonts w:ascii="DejaVu Serif" w:hAnsi="DejaVu Serif"/>
                <w:color w:val="222222"/>
                <w:sz w:val="18"/>
              </w:rPr>
              <w:t>T3-RARE-v0.12 разрешён после фиксации малого параметра, topology path space, rate functional и unbiased simulation contract. До этого редкие переходы остаются OPEN/MODEL.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18" w:bottom="850" w:left="918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sz w:val="16"/>
      </w:rPr>
      <w:t xml:space="preserve">Курпишев Иван Борисович · Калининград · 2026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color w:val="1F4775"/>
        <w:sz w:val="16"/>
      </w:rPr>
      <w:t>БАЗОВЫЙ ПРОЕКТ KLT-RBD · ТОМ III · T3-STOCH-v0.11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DejaVu Serif" w:hAnsi="DejaVu Seri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T3-STOCH-v0.11</dc:title>
  <dc:subject>Стохастический PredRep: фильтрации, martingale problem и калибровка</dc:subject>
  <dc:creator>Курпишев Иван Борисович</dc:creator>
  <cp:keywords>KLT-RBD; V*P; PredRep; stochastic process; martingale problem; calibration; ABSTAIN</cp:keywords>
  <dc:description>truth_layer_promotion=0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