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KURPISHEV</w:t>
      </w:r>
      <w:r>
        <w:t xml:space="preserve"> </w:t>
      </w:r>
      <w:r>
        <w:t xml:space="preserve">LOGIC</w:t>
      </w:r>
      <w:r>
        <w:t xml:space="preserve"> </w:t>
      </w:r>
      <w:r>
        <w:t xml:space="preserve">2:</w:t>
      </w:r>
      <w:r>
        <w:t xml:space="preserve"> </w:t>
      </w:r>
      <w:r>
        <w:t xml:space="preserve">Final</w:t>
      </w:r>
      <w:r>
        <w:t xml:space="preserve"> </w:t>
      </w:r>
      <w:r>
        <w:t xml:space="preserve">Monograph</w:t>
      </w:r>
      <w:r>
        <w:t xml:space="preserve"> </w:t>
      </w:r>
      <w:r>
        <w:t xml:space="preserve">of</w:t>
      </w:r>
      <w:r>
        <w:t xml:space="preserve"> </w:t>
      </w:r>
      <w:r>
        <w:t xml:space="preserve">the</w:t>
      </w:r>
      <w:r>
        <w:t xml:space="preserve"> </w:t>
      </w:r>
      <w:r>
        <w:t xml:space="preserve">Doctrine</w:t>
      </w:r>
    </w:p>
    <w:p>
      <w:pPr>
        <w:pStyle w:val="Subtitle"/>
      </w:pPr>
      <w:r>
        <w:t xml:space="preserve">Volume</w:t>
      </w:r>
      <w:r>
        <w:t xml:space="preserve"> </w:t>
      </w:r>
      <w:r>
        <w:t xml:space="preserve">III.</w:t>
      </w:r>
      <w:r>
        <w:t xml:space="preserve"> </w:t>
      </w:r>
      <w:r>
        <w:t xml:space="preserve">NAPG3,</w:t>
      </w:r>
      <w:r>
        <w:t xml:space="preserve"> </w:t>
      </w:r>
      <w:r>
        <w:t xml:space="preserve">FOS,</w:t>
      </w:r>
      <w:r>
        <w:t xml:space="preserve"> </w:t>
      </w:r>
      <w:r>
        <w:t xml:space="preserve">Size@Dimensionality</w:t>
      </w:r>
      <w:r>
        <w:t xml:space="preserve"> </w:t>
      </w:r>
      <w:r>
        <w:t xml:space="preserve">and</w:t>
      </w:r>
      <w:r>
        <w:t xml:space="preserve"> </w:t>
      </w:r>
      <w:r>
        <w:t xml:space="preserve">Transreper</w:t>
      </w:r>
      <w:r>
        <w:t xml:space="preserve"> </w:t>
      </w:r>
      <w:r>
        <w:t xml:space="preserve">Geometry</w:t>
      </w:r>
    </w:p>
    <w:p>
      <w:pPr>
        <w:pStyle w:val="Author"/>
      </w:pPr>
      <w:r>
        <w:t xml:space="preserve">Ivan</w:t>
      </w:r>
      <w:r>
        <w:t xml:space="preserve"> </w:t>
      </w:r>
      <w:r>
        <w:t xml:space="preserve">Borisovich</w:t>
      </w:r>
      <w:r>
        <w:t xml:space="preserve"> </w:t>
      </w:r>
      <w:r>
        <w:t xml:space="preserve">Kurpishev</w:t>
      </w:r>
      <w:r>
        <w:t xml:space="preserve"> </w:t>
      </w:r>
      <w:r>
        <w:t xml:space="preserve">—</w:t>
      </w:r>
      <w:r>
        <w:t xml:space="preserve"> </w:t>
      </w:r>
      <w:r>
        <w:t xml:space="preserve">Independent</w:t>
      </w:r>
      <w:r>
        <w:t xml:space="preserve"> </w:t>
      </w:r>
      <w:r>
        <w:t xml:space="preserve">Researcher,</w:t>
      </w:r>
      <w:r>
        <w:t xml:space="preserve"> </w:t>
      </w:r>
      <w:r>
        <w:t xml:space="preserve">Kaliningrad</w:t>
      </w:r>
      <w:r>
        <w:t xml:space="preserve"> </w:t>
      </w:r>
      <w:r>
        <w:t xml:space="preserve">—</w:t>
      </w:r>
      <w:r>
        <w:t xml:space="preserve"> </w:t>
      </w:r>
      <w:r>
        <w:t xml:space="preserve">me@kurpishev.ru</w:t>
      </w:r>
    </w:p>
    <w:p>
      <w:pPr>
        <w:pStyle w:val="Date"/>
      </w:pPr>
      <w:r>
        <w:t xml:space="preserve">2026</w:t>
      </w:r>
      <w:r>
        <w:t xml:space="preserve"> </w:t>
      </w:r>
      <w:r>
        <w:t xml:space="preserve">—</w:t>
      </w:r>
      <w:r>
        <w:t xml:space="preserve"> </w:t>
      </w:r>
      <w:r>
        <w:t xml:space="preserve">Assembly</w:t>
      </w:r>
      <w:r>
        <w:t xml:space="preserve"> </w:t>
      </w:r>
      <w:r>
        <w:t xml:space="preserve">point:</w:t>
      </w:r>
      <w:r>
        <w:t xml:space="preserve"> </w:t>
      </w:r>
      <w:r>
        <w:t xml:space="preserve">KLT-DOCTRINE-FINAL-MONOGRAPH-VOLUME-III-EN-v7.6</w:t>
      </w:r>
    </w:p>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bookmarkStart w:id="20" w:name="editorial-passport-of-volume-iii"/>
    <w:p>
      <w:pPr>
        <w:pStyle w:val="Heading1"/>
      </w:pPr>
      <w:r>
        <w:t xml:space="preserve">Editorial passport of Volume III</w:t>
      </w:r>
    </w:p>
    <w:p>
      <w:pPr>
        <w:pStyle w:val="FirstParagraph"/>
      </w:pPr>
      <w:r>
        <w:rPr>
          <w:b/>
          <w:bCs/>
        </w:rPr>
        <w:t xml:space="preserve">Control point.</w:t>
      </w:r>
      <w:r>
        <w:t xml:space="preserve"> </w:t>
      </w:r>
      <w:r>
        <w:rPr>
          <w:rStyle w:val="VerbatimChar"/>
        </w:rPr>
        <w:t xml:space="preserve">KLT-DOCTRINE-FINAL-MONOGRAPH-VOLUME-III-EN-v7.6</w:t>
      </w:r>
      <w:r>
        <w:t xml:space="preserve">.</w:t>
      </w:r>
    </w:p>
    <w:p>
      <w:pPr>
        <w:pStyle w:val="BodyText"/>
      </w:pPr>
      <w:r>
        <w:rPr>
          <w:b/>
          <w:bCs/>
        </w:rPr>
        <w:t xml:space="preserve">Volume title.</w:t>
      </w:r>
      <w:r>
        <w:t xml:space="preserve"> </w:t>
      </w:r>
      <w:r>
        <w:rPr>
          <w:i/>
          <w:iCs/>
        </w:rPr>
        <w:t xml:space="preserve">Volume III. NAPG3, FOS, Size@Dimensionality and Transreper Geometry</w:t>
      </w:r>
      <w:r>
        <w:t xml:space="preserve">.</w:t>
      </w:r>
    </w:p>
    <w:p>
      <w:pPr>
        <w:pStyle w:val="BodyText"/>
      </w:pPr>
      <w:r>
        <w:rPr>
          <w:b/>
          <w:bCs/>
        </w:rPr>
        <w:t xml:space="preserve">Author.</w:t>
      </w:r>
      <w:r>
        <w:t xml:space="preserve"> </w:t>
      </w:r>
      <w:r>
        <w:t xml:space="preserve">Ivan Borisovich Kurpishev, Independent Researcher, Kaliningrad,</w:t>
      </w:r>
      <w:r>
        <w:t xml:space="preserve"> </w:t>
      </w:r>
      <w:r>
        <w:rPr>
          <w:rStyle w:val="VerbatimChar"/>
        </w:rPr>
        <w:t xml:space="preserve">me@kurpishev.ru</w:t>
      </w:r>
      <w:r>
        <w:t xml:space="preserve">.</w:t>
      </w:r>
    </w:p>
    <w:p>
      <w:pPr>
        <w:pStyle w:val="BodyText"/>
      </w:pPr>
      <w:r>
        <w:rPr>
          <w:b/>
          <w:bCs/>
        </w:rPr>
        <w:t xml:space="preserve">Editorial law.</w:t>
      </w:r>
      <w:r>
        <w:t xml:space="preserve"> </w:t>
      </w:r>
      <w:r>
        <w:t xml:space="preserve">This English assembly is not a shortened digest. It preserves the master-corpus rule of the Doctrine: definitions, formal chains, proofs, tables, source boundaries, and phenomenological explanations are not deleted; they are reorganized, translated, normalized, and prepared for publication.</w:t>
      </w:r>
    </w:p>
    <w:p>
      <w:pPr>
        <w:pStyle w:val="BodyText"/>
      </w:pPr>
      <w:r>
        <w:rPr>
          <w:b/>
          <w:bCs/>
        </w:rPr>
        <w:t xml:space="preserve">Scope.</w:t>
      </w:r>
      <w:r>
        <w:t xml:space="preserve"> </w:t>
      </w:r>
      <w:r>
        <w:t xml:space="preserve">The volume collects the geometric core of the project: NAPG3, FOS, Size@Dimensionality, hyparxis, apeiron, transreper space, the quadratic obstacle, Reper-measure determination, the Fano carrier, PN.2, holes and stitching, KLT-RBD audit of geometric formula chains, and the Fundamental Theorem of Algebra as a FOS reduction.</w:t>
      </w:r>
    </w:p>
    <w:p>
      <w:pPr>
        <w:pStyle w:val="BodyText"/>
      </w:pPr>
      <w:r>
        <w:rPr>
          <w:b/>
          <w:bCs/>
        </w:rPr>
        <w:t xml:space="preserve">Continuity.</w:t>
      </w:r>
      <w:r>
        <w:t xml:space="preserve"> </w:t>
      </w:r>
      <w:r>
        <w:t xml:space="preserve">Volume III continues Volume I, where Kurpishev Logic is fixed as non-associative packet Reper logic, and Volume II, where the anthropology of cognition is fixed as a theory of historical matrices of perception and understanding.</w:t>
      </w:r>
    </w:p>
    <w:bookmarkEnd w:id="20"/>
    <w:bookmarkStart w:id="23" w:name="abstract-novelty-and-map-of-volume-iii"/>
    <w:p>
      <w:pPr>
        <w:pStyle w:val="Heading1"/>
      </w:pPr>
      <w:r>
        <w:t xml:space="preserve">Abstract, novelty and map of Volume III</w:t>
      </w:r>
    </w:p>
    <w:bookmarkStart w:id="21" w:name="abstract"/>
    <w:p>
      <w:pPr>
        <w:pStyle w:val="Heading2"/>
      </w:pPr>
      <w:r>
        <w:t xml:space="preserve">Abstract</w:t>
      </w:r>
    </w:p>
    <w:p>
      <w:pPr>
        <w:pStyle w:val="FirstParagraph"/>
      </w:pPr>
      <w:r>
        <w:t xml:space="preserve">Volume III develops the geometric core of the final monograph of the Doctrine. Its central objects are NAPG3, the Fundamental Supporting Connectivity (FOS), the system of Size@Dimensionalities, hyparxis, apeiron, transreper space, the quadratic obstacle, the Fano carrier, PN.2, and the KLT-RBD audit of geometric formula chains.</w:t>
      </w:r>
    </w:p>
    <w:p>
      <w:pPr>
        <w:pStyle w:val="BodyText"/>
      </w:pPr>
      <w:r>
        <w:t xml:space="preserve">The main thesis is precise: geometry in the Doctrine is not an auxiliary language. It is the formal way in which sufficient foundation is made geometric. A classical point, line, plane, or volume is a local space-like reduction. Above the local levels stand non-local Size@Dimensionalities: hyparxis, apeiron/FOS, and the observational-conscious dimension</w:t>
      </w:r>
      <w:r>
        <w:t xml:space="preserve"> </w:t>
      </w:r>
      <w:r>
        <w:rPr>
          <w:rStyle w:val="VerbatimChar"/>
        </w:rPr>
        <w:t xml:space="preserve">iH</w:t>
      </w:r>
      <w:r>
        <w:t xml:space="preserve">. Their coordinated assembly forms the domain in which a judgment, formula, action, world, chemical reaction, physical event, document, or software object receives a common Reper contour.</w:t>
      </w:r>
    </w:p>
    <w:p>
      <w:pPr>
        <w:pStyle w:val="BodyText"/>
      </w:pPr>
      <w:r>
        <w:t xml:space="preserve">The novelty of this volume consists in the following construction. FOS is not the set of all things; it is the condition of Reper-realizability of any possible world. NAPG3 is the non-associative packet geometry of admissible transitions between local and non-local Size@Dimensionalities. Transreper space is the geometric form of the law of sufficient reason. Classical quadratic measure determination of Space*Time is reduced to Reper-measure determination in Kurpishev Time@Space. The classical Fundamental Theorem of Algebra is interpreted as a special FOS reduction to the complex field of roots.</w:t>
      </w:r>
    </w:p>
    <w:p>
      <w:pPr>
        <w:pStyle w:val="BodyText"/>
      </w:pPr>
      <w:r>
        <w:t xml:space="preserve">Core chain:</w:t>
      </w:r>
    </w:p>
    <w:p>
      <w:pPr>
        <w:pStyle w:val="BodyText"/>
      </w:pPr>
      <m:oMathPara>
        <m:oMathParaPr>
          <m:jc m:val="center"/>
        </m:oMathParaPr>
        <m:oMath>
          <m:r>
            <m:t>x</m:t>
          </m:r>
          <m:r>
            <m:rPr>
              <m:sty m:val="p"/>
            </m:rPr>
            <m:t>↦</m:t>
          </m:r>
          <m:r>
            <m:t>C</m:t>
          </m:r>
          <m:r>
            <m:rPr>
              <m:sty m:val="p"/>
            </m:rPr>
            <m:t>@</m:t>
          </m:r>
          <m:sSub>
            <m:e>
              <m:r>
                <m:t>C</m:t>
              </m:r>
            </m:e>
            <m:sub>
              <m:r>
                <m:t>x</m:t>
              </m:r>
            </m:sub>
          </m:sSub>
          <m:r>
            <m:rPr>
              <m:sty m:val="p"/>
            </m:rPr>
            <m:t>↦</m:t>
          </m:r>
          <m:sSub>
            <m:e>
              <m:r>
                <m:rPr>
                  <m:sty m:val="p"/>
                </m:rPr>
                <m:t>Rep</m:t>
              </m:r>
            </m:e>
            <m:sub>
              <m:r>
                <m:t>x</m:t>
              </m:r>
            </m:sub>
          </m:sSub>
          <m:d>
            <m:dPr>
              <m:begChr m:val="("/>
              <m:endChr m:val=")"/>
              <m:sepChr m:val=""/>
              <m:grow/>
            </m:dPr>
            <m:e>
              <m:r>
                <m:t>R</m:t>
              </m:r>
              <m:r>
                <m:rPr>
                  <m:sty m:val="p"/>
                </m:rPr>
                <m:t>,</m:t>
              </m:r>
              <m:r>
                <m:t>I</m:t>
              </m:r>
              <m:r>
                <m:rPr>
                  <m:sty m:val="p"/>
                </m:rPr>
                <m:t>,</m:t>
              </m:r>
              <m:r>
                <m:t>U</m:t>
              </m:r>
              <m:r>
                <m:rPr>
                  <m:sty m:val="p"/>
                </m:rPr>
                <m:t>;</m:t>
              </m:r>
              <m:r>
                <m:t>D</m:t>
              </m:r>
            </m:e>
          </m:d>
          <m:r>
            <m:rPr>
              <m:sty m:val="p"/>
            </m:rPr>
            <m:t>↦</m:t>
          </m:r>
          <m:sSub>
            <m:e>
              <m:r>
                <m:t>λ</m:t>
              </m:r>
            </m:e>
            <m:sub>
              <m:r>
                <m:t>x</m:t>
              </m:r>
            </m:sub>
          </m:sSub>
          <m:r>
            <m:rPr>
              <m:sty m:val="p"/>
            </m:rPr>
            <m:t>↦</m:t>
          </m:r>
          <m:sSub>
            <m:e>
              <m:r>
                <m:rPr>
                  <m:sty m:val="p"/>
                </m:rPr>
                <m:t>Status</m:t>
              </m:r>
            </m:e>
            <m:sub>
              <m:r>
                <m:t>x</m:t>
              </m:r>
            </m:sub>
          </m:sSub>
          <m:r>
            <m:rPr>
              <m:sty m:val="p"/>
            </m:rPr>
            <m:t>↦</m:t>
          </m:r>
          <m:sSub>
            <m:e>
              <m:r>
                <m:rPr>
                  <m:sty m:val="p"/>
                </m:rPr>
                <m:t>RBD</m:t>
              </m:r>
            </m:e>
            <m:sub>
              <m:r>
                <m:t>x</m:t>
              </m:r>
            </m:sub>
          </m:sSub>
          <m:r>
            <m:rPr>
              <m:sty m:val="p"/>
            </m:rPr>
            <m:t>.</m:t>
          </m:r>
        </m:oMath>
      </m:oMathPara>
    </w:p>
    <w:p>
      <w:pPr>
        <w:pStyle w:val="FirstParagraph"/>
      </w:pPr>
      <w:r>
        <w:t xml:space="preserve">Truth rule:</w:t>
      </w:r>
    </w:p>
    <w:p>
      <w:pPr>
        <w:pStyle w:val="BodyText"/>
      </w:pPr>
      <m:oMathPara>
        <m:oMathParaPr>
          <m:jc m:val="center"/>
        </m:oMathParaPr>
        <m:oMath>
          <m:r>
            <m:rPr>
              <m:sty m:val="p"/>
            </m:rPr>
            <m:t>Truth</m:t>
          </m:r>
          <m:d>
            <m:dPr>
              <m:begChr m:val="("/>
              <m:endChr m:val=")"/>
              <m:sepChr m:val=""/>
              <m:grow/>
            </m:dPr>
            <m:e>
              <m:r>
                <m:t>x</m:t>
              </m:r>
            </m:e>
          </m:d>
          <m:r>
            <m:rPr>
              <m:sty m:val="p"/>
            </m:rPr>
            <m:t>⇔</m:t>
          </m:r>
          <m:r>
            <m:rPr>
              <m:sty m:val="p"/>
            </m:rPr>
            <m:t>Dom</m:t>
          </m:r>
          <m:d>
            <m:dPr>
              <m:begChr m:val="("/>
              <m:endChr m:val=")"/>
              <m:sepChr m:val=""/>
              <m:grow/>
            </m:dPr>
            <m:e>
              <m:r>
                <m:t>x</m:t>
              </m:r>
            </m:e>
          </m:d>
          <m:r>
            <m:rPr>
              <m:sty m:val="p"/>
            </m:rPr>
            <m:t>∧</m:t>
          </m:r>
          <m:sSub>
            <m:e>
              <m:r>
                <m:t>D</m:t>
              </m:r>
            </m:e>
            <m:sub>
              <m:r>
                <m:t>x</m:t>
              </m:r>
            </m:sub>
          </m:sSub>
          <m:r>
            <m:rPr>
              <m:sty m:val="p"/>
            </m:rPr>
            <m:t>∧</m:t>
          </m:r>
          <m:r>
            <m:rPr>
              <m:sty m:val="p"/>
            </m:rPr>
            <m:t>cr</m:t>
          </m:r>
          <m:d>
            <m:dPr>
              <m:begChr m:val="("/>
              <m:endChr m:val=")"/>
              <m:sepChr m:val=""/>
              <m:grow/>
            </m:dPr>
            <m:e>
              <m:sSub>
                <m:e>
                  <m:r>
                    <m:t>U</m:t>
                  </m:r>
                </m:e>
                <m:sub>
                  <m:r>
                    <m:t>x</m:t>
                  </m:r>
                </m:sub>
              </m:sSub>
              <m:r>
                <m:rPr>
                  <m:sty m:val="p"/>
                </m:rPr>
                <m:t>,</m:t>
              </m:r>
              <m:sSub>
                <m:e>
                  <m:r>
                    <m:t>I</m:t>
                  </m:r>
                </m:e>
                <m:sub>
                  <m:r>
                    <m:t>x</m:t>
                  </m:r>
                </m:sub>
              </m:sSub>
              <m:r>
                <m:rPr>
                  <m:sty m:val="p"/>
                </m:rPr>
                <m:t>;</m:t>
              </m:r>
              <m:sSub>
                <m:e>
                  <m:r>
                    <m:t>R</m:t>
                  </m:r>
                </m:e>
                <m:sub>
                  <m:r>
                    <m:t>x</m:t>
                  </m:r>
                </m:sub>
              </m:sSub>
              <m:r>
                <m:rPr>
                  <m:sty m:val="p"/>
                </m:rPr>
                <m:t>,</m:t>
              </m:r>
              <m:sSub>
                <m:e>
                  <m:r>
                    <m:t>D</m:t>
                  </m:r>
                </m:e>
                <m:sub>
                  <m:r>
                    <m:t>x</m:t>
                  </m:r>
                </m:sub>
              </m:sSub>
            </m:e>
          </m:d>
          <m:r>
            <m:rPr>
              <m:sty m:val="p"/>
            </m:rPr>
            <m:t>=</m:t>
          </m:r>
          <m:r>
            <m:rPr>
              <m:sty m:val="p"/>
            </m:rPr>
            <m:t>−</m:t>
          </m:r>
          <m:r>
            <m:t>1</m:t>
          </m:r>
          <m:r>
            <m:rPr>
              <m:sty m:val="p"/>
            </m:rPr>
            <m:t>.</m:t>
          </m:r>
        </m:oMath>
      </m:oMathPara>
    </w:p>
    <w:p>
      <w:pPr>
        <w:pStyle w:val="FirstParagraph"/>
      </w:pPr>
      <w:r>
        <w:t xml:space="preserve">FOS rule:</w:t>
      </w:r>
    </w:p>
    <w:p>
      <w:pPr>
        <w:pStyle w:val="BodyText"/>
      </w:pPr>
      <m:oMathPara>
        <m:oMathParaPr>
          <m:jc m:val="center"/>
        </m:oMathParaPr>
        <m:oMath>
          <m:r>
            <m:rPr>
              <m:sty m:val="p"/>
            </m:rPr>
            <m:t>FOS</m:t>
          </m:r>
          <m:r>
            <m:rPr>
              <m:sty m:val="p"/>
            </m:rPr>
            <m:t>≠</m:t>
          </m:r>
          <m:nary>
            <m:naryPr>
              <m:chr m:val="∑"/>
              <m:limLoc m:val="undOvr"/>
              <m:subHide m:val="off"/>
              <m:supHide m:val="on"/>
            </m:naryPr>
            <m:sub>
              <m:r>
                <m:t>i</m:t>
              </m:r>
            </m:sub>
            <m:sup>
              <m:r>
                <m:t>​</m:t>
              </m:r>
            </m:sup>
            <m:e>
              <m:sSub>
                <m:e>
                  <m:r>
                    <m:t>W</m:t>
                  </m:r>
                </m:e>
                <m:sub>
                  <m:r>
                    <m:t>i</m:t>
                  </m:r>
                </m:sub>
              </m:sSub>
            </m:e>
          </m:nary>
          <m:r>
            <m:rPr>
              <m:sty m:val="p"/>
            </m:rPr>
            <m:t>,</m:t>
          </m:r>
          <m:r>
            <m:t>  </m:t>
          </m:r>
          <m:r>
            <m:rPr>
              <m:sty m:val="p"/>
            </m:rPr>
            <m:t>FOS</m:t>
          </m:r>
          <m:r>
            <m:rPr>
              <m:sty m:val="p"/>
            </m:rPr>
            <m:t>=</m:t>
          </m:r>
          <m:r>
            <m:rPr>
              <m:sty m:val="p"/>
            </m:rPr>
            <m:t>Cond</m:t>
          </m:r>
          <m:r>
            <m:rPr>
              <m:sty m:val="p"/>
            </m:rPr>
            <m:t>{</m:t>
          </m:r>
          <m:sSub>
            <m:e>
              <m:r>
                <m:t>W</m:t>
              </m:r>
            </m:e>
            <m:sub>
              <m:r>
                <m:t>i</m:t>
              </m:r>
            </m:sub>
          </m:sSub>
          <m:r>
            <m:rPr>
              <m:nor/>
              <m:sty m:val="p"/>
            </m:rPr>
            <m:t> is Reper-realizable</m:t>
          </m:r>
          <m:r>
            <m:rPr>
              <m:sty m:val="p"/>
            </m:rPr>
            <m:t>}</m:t>
          </m:r>
          <m:r>
            <m:rPr>
              <m:sty m:val="p"/>
            </m:rPr>
            <m:t>.</m:t>
          </m:r>
        </m:oMath>
      </m:oMathPara>
    </w:p>
    <w:bookmarkEnd w:id="21"/>
    <w:bookmarkStart w:id="22" w:name="X0c9a62e343fb884cc03fd98c058b86e67167ac0"/>
    <w:p>
      <w:pPr>
        <w:pStyle w:val="Heading2"/>
      </w:pPr>
      <w:r>
        <w:t xml:space="preserve">Authorial constructions fixed in Volume III</w:t>
      </w:r>
    </w:p>
    <w:p>
      <w:pPr>
        <w:pStyle w:val="FirstParagraph"/>
      </w:pPr>
      <w:r>
        <w:t xml:space="preserve">The following authorial constructions of I. B. Kurpishev are fixed in this volume: NAPG3, Size@Dimensionality, FOS, hyparxis, apeiron, transreper space, Reper-limit, supporting layer</w:t>
      </w:r>
      <w:r>
        <w:t xml:space="preserve"> </w:t>
      </w:r>
      <w:r>
        <w:rPr>
          <w:rStyle w:val="VerbatimChar"/>
        </w:rPr>
        <w:t xml:space="preserve">O@S</w:t>
      </w:r>
      <w:r>
        <w:t xml:space="preserve">, skew channel</w:t>
      </w:r>
      <w:r>
        <w:t xml:space="preserve"> </w:t>
      </w:r>
      <w:r>
        <w:rPr>
          <w:rStyle w:val="VerbatimChar"/>
        </w:rPr>
        <w:t xml:space="preserve">P@S</w:t>
      </w:r>
      <w:r>
        <w:t xml:space="preserve">, Kurpishev Time@Space, Reper-measure determination, the quadratic obstacle, Kurpishev PN.2, packet reduction of the Fundamental Theorem of Algebra, the packet model of local and non-local worlds, and KLT-RBD audit of geometric formula chains.</w:t>
      </w:r>
    </w:p>
    <w:p>
      <w:pPr>
        <w:pStyle w:val="BodyText"/>
      </w:pPr>
      <m:oMathPara>
        <m:oMathParaPr>
          <m:jc m:val="center"/>
        </m:oMathParaPr>
        <m:oMath>
          <m:sSub>
            <m:e>
              <m:r>
                <m:rPr>
                  <m:sty m:val="p"/>
                  <m:scr m:val="fraktur"/>
                </m:rPr>
                <m:t>G</m:t>
              </m:r>
            </m:e>
            <m:sub>
              <m:r>
                <m:t>K</m:t>
              </m:r>
            </m:sub>
          </m:sSub>
          <m:r>
            <m:rPr>
              <m:sty m:val="p"/>
            </m:rPr>
            <m:t>=</m:t>
          </m:r>
          <m:d>
            <m:dPr>
              <m:begChr m:val="("/>
              <m:endChr m:val=")"/>
              <m:sepChr m:val=""/>
              <m:grow/>
            </m:dPr>
            <m:e>
              <m:r>
                <m:rPr>
                  <m:sty m:val="p"/>
                </m:rPr>
                <m:t>N</m:t>
              </m:r>
              <m:r>
                <m:rPr>
                  <m:sty m:val="p"/>
                </m:rPr>
                <m:t>A</m:t>
              </m:r>
              <m:r>
                <m:rPr>
                  <m:sty m:val="p"/>
                </m:rPr>
                <m:t>P</m:t>
              </m:r>
              <m:r>
                <m:rPr>
                  <m:sty m:val="p"/>
                </m:rPr>
                <m:t>G</m:t>
              </m:r>
              <m:r>
                <m:rPr>
                  <m:sty m:val="p"/>
                </m:rPr>
                <m:t>3</m:t>
              </m:r>
              <m:r>
                <m:rPr>
                  <m:sty m:val="p"/>
                </m:rPr>
                <m:t>,</m:t>
              </m:r>
              <m:r>
                <m:t>R</m:t>
              </m:r>
              <m:r>
                <m:rPr>
                  <m:sty m:val="p"/>
                </m:rPr>
                <m:t>@</m:t>
              </m:r>
              <m:r>
                <m:t>R</m:t>
              </m:r>
              <m:r>
                <m:rPr>
                  <m:sty m:val="p"/>
                </m:rPr>
                <m:t>,</m:t>
              </m:r>
              <m:r>
                <m:rPr>
                  <m:sty m:val="p"/>
                </m:rPr>
                <m:t>FOS</m:t>
              </m:r>
              <m:r>
                <m:rPr>
                  <m:sty m:val="p"/>
                </m:rPr>
                <m:t>,</m:t>
              </m:r>
              <m:r>
                <m:rPr>
                  <m:sty m:val="p"/>
                </m:rPr>
                <m:t>TrRep</m:t>
              </m:r>
              <m:r>
                <m:rPr>
                  <m:sty m:val="p"/>
                </m:rPr>
                <m:t>,</m:t>
              </m:r>
              <m:r>
                <m:t>O</m:t>
              </m:r>
              <m:r>
                <m:rPr>
                  <m:sty m:val="p"/>
                </m:rPr>
                <m:t>@</m:t>
              </m:r>
              <m:r>
                <m:t>S</m:t>
              </m:r>
              <m:r>
                <m:rPr>
                  <m:sty m:val="p"/>
                </m:rPr>
                <m:t>,</m:t>
              </m:r>
              <m:r>
                <m:t>P</m:t>
              </m:r>
              <m:r>
                <m:rPr>
                  <m:sty m:val="p"/>
                </m:rPr>
                <m:t>@</m:t>
              </m:r>
              <m:r>
                <m:t>S</m:t>
              </m:r>
              <m:r>
                <m:rPr>
                  <m:sty m:val="p"/>
                </m:rPr>
                <m:t>,</m:t>
              </m:r>
              <m:r>
                <m:t>Δ</m:t>
              </m:r>
              <m:r>
                <m:rPr>
                  <m:sty m:val="p"/>
                </m:rPr>
                <m:t>,</m:t>
              </m:r>
              <m:r>
                <m:t>Ξ</m:t>
              </m:r>
              <m:r>
                <m:rPr>
                  <m:sty m:val="p"/>
                </m:rPr>
                <m:t>,</m:t>
              </m:r>
              <m:r>
                <m:t>Υ</m:t>
              </m:r>
              <m:r>
                <m:rPr>
                  <m:sty m:val="p"/>
                </m:rPr>
                <m:t>,</m:t>
              </m:r>
              <m:sSub>
                <m:e>
                  <m:r>
                    <m:rPr>
                      <m:sty m:val="p"/>
                    </m:rPr>
                    <m:t>Hodge</m:t>
                  </m:r>
                </m:e>
                <m:sub>
                  <m:r>
                    <m:t>K</m:t>
                  </m:r>
                </m:sub>
              </m:sSub>
            </m:e>
          </m:d>
          <m:r>
            <m:rPr>
              <m:sty m:val="p"/>
            </m:rPr>
            <m:t>.</m:t>
          </m:r>
        </m:oMath>
      </m:oMathPara>
    </w:p>
    <w:p>
      <w:pPr>
        <w:pStyle w:val="FirstParagraph"/>
      </w:pPr>
      <m:oMathPara>
        <m:oMathParaPr>
          <m:jc m:val="center"/>
        </m:oMathParaPr>
        <m:oMath>
          <m:r>
            <m:t>R</m:t>
          </m:r>
          <m:r>
            <m:rPr>
              <m:sty m:val="p"/>
            </m:rPr>
            <m:t>@</m:t>
          </m:r>
          <m:sSub>
            <m:e>
              <m:r>
                <m:t>R</m:t>
              </m:r>
            </m:e>
            <m:sub>
              <m:r>
                <m:t>K</m:t>
              </m:r>
            </m:sub>
          </m:sSub>
          <m:r>
            <m:rPr>
              <m:sty m:val="p"/>
            </m:rPr>
            <m:t>=</m:t>
          </m:r>
          <m:r>
            <m:rPr>
              <m:sty m:val="p"/>
            </m:rPr>
            <m:t>{</m:t>
          </m:r>
          <m:r>
            <m:rPr>
              <m:sty m:val="p"/>
            </m:rPr>
            <m:t>p</m:t>
          </m:r>
          <m:r>
            <m:rPr>
              <m:sty m:val="p"/>
            </m:rPr>
            <m:t>o</m:t>
          </m:r>
          <m:r>
            <m:rPr>
              <m:sty m:val="p"/>
            </m:rPr>
            <m:t>i</m:t>
          </m:r>
          <m:r>
            <m:rPr>
              <m:sty m:val="p"/>
            </m:rPr>
            <m:t>n</m:t>
          </m:r>
          <m:r>
            <m:rPr>
              <m:sty m:val="p"/>
            </m:rPr>
            <m:t>t</m:t>
          </m:r>
          <m:r>
            <m:rPr>
              <m:sty m:val="p"/>
            </m:rPr>
            <m:t>,</m:t>
          </m:r>
          <m:r>
            <m:rPr>
              <m:sty m:val="p"/>
            </m:rPr>
            <m:t>l</m:t>
          </m:r>
          <m:r>
            <m:rPr>
              <m:sty m:val="p"/>
            </m:rPr>
            <m:t>i</m:t>
          </m:r>
          <m:r>
            <m:rPr>
              <m:sty m:val="p"/>
            </m:rPr>
            <m:t>n</m:t>
          </m:r>
          <m:r>
            <m:rPr>
              <m:sty m:val="p"/>
            </m:rPr>
            <m:t>e</m:t>
          </m:r>
          <m:r>
            <m:rPr>
              <m:sty m:val="p"/>
            </m:rPr>
            <m:t>,</m:t>
          </m:r>
          <m:r>
            <m:rPr>
              <m:sty m:val="p"/>
            </m:rPr>
            <m:t>p</m:t>
          </m:r>
          <m:r>
            <m:rPr>
              <m:sty m:val="p"/>
            </m:rPr>
            <m:t>l</m:t>
          </m:r>
          <m:r>
            <m:rPr>
              <m:sty m:val="p"/>
            </m:rPr>
            <m:t>a</m:t>
          </m:r>
          <m:r>
            <m:rPr>
              <m:sty m:val="p"/>
            </m:rPr>
            <m:t>n</m:t>
          </m:r>
          <m:r>
            <m:rPr>
              <m:sty m:val="p"/>
            </m:rPr>
            <m:t>e</m:t>
          </m:r>
          <m:r>
            <m:rPr>
              <m:sty m:val="p"/>
            </m:rPr>
            <m:t>,</m:t>
          </m:r>
          <m:r>
            <m:rPr>
              <m:sty m:val="p"/>
            </m:rPr>
            <m:t>c</m:t>
          </m:r>
          <m:r>
            <m:rPr>
              <m:sty m:val="p"/>
            </m:rPr>
            <m:t>a</m:t>
          </m:r>
          <m:r>
            <m:rPr>
              <m:sty m:val="p"/>
            </m:rPr>
            <m:t>v</m:t>
          </m:r>
          <m:r>
            <m:rPr>
              <m:sty m:val="p"/>
            </m:rPr>
            <m:t>i</m:t>
          </m:r>
          <m:r>
            <m:rPr>
              <m:sty m:val="p"/>
            </m:rPr>
            <m:t>t</m:t>
          </m:r>
          <m:r>
            <m:rPr>
              <m:sty m:val="p"/>
            </m:rPr>
            <m:t>y</m:t>
          </m:r>
          <m:r>
            <m:rPr>
              <m:sty m:val="p"/>
            </m:rPr>
            <m:t>;</m:t>
          </m:r>
          <m:r>
            <m:rPr>
              <m:sty m:val="p"/>
            </m:rPr>
            <m:t>Hyparxis</m:t>
          </m:r>
          <m:r>
            <m:rPr>
              <m:sty m:val="p"/>
            </m:rPr>
            <m:t>,</m:t>
          </m:r>
          <m:r>
            <m:rPr>
              <m:sty m:val="p"/>
            </m:rPr>
            <m:t>Apeiron</m:t>
          </m:r>
          <m:r>
            <m:rPr>
              <m:sty m:val="p"/>
            </m:rPr>
            <m:t>/</m:t>
          </m:r>
          <m:r>
            <m:rPr>
              <m:sty m:val="p"/>
            </m:rPr>
            <m:t>FOS</m:t>
          </m:r>
          <m:r>
            <m:rPr>
              <m:sty m:val="p"/>
            </m:rPr>
            <m:t>,</m:t>
          </m:r>
          <m:r>
            <m:t>i</m:t>
          </m:r>
          <m:r>
            <m:t>H</m:t>
          </m:r>
          <m:r>
            <m:rPr>
              <m:sty m:val="p"/>
            </m:rPr>
            <m:t>}</m:t>
          </m:r>
          <m:r>
            <m:rPr>
              <m:sty m:val="p"/>
            </m:rPr>
            <m:t>.</m:t>
          </m:r>
        </m:oMath>
      </m:oMathPara>
    </w:p>
    <w:p>
      <w:pPr>
        <w:pStyle w:val="FirstParagraph"/>
      </w:pPr>
      <m:oMathPara>
        <m:oMathParaPr>
          <m:jc m:val="center"/>
        </m:oMathParaPr>
        <m:oMath>
          <m:r>
            <m:rPr>
              <m:sty m:val="p"/>
            </m:rPr>
            <m:t>c</m:t>
          </m:r>
          <m:r>
            <m:rPr>
              <m:sty m:val="p"/>
            </m:rPr>
            <m:t>l</m:t>
          </m:r>
          <m:r>
            <m:rPr>
              <m:sty m:val="p"/>
            </m:rPr>
            <m:t>a</m:t>
          </m:r>
          <m:r>
            <m:rPr>
              <m:sty m:val="p"/>
            </m:rPr>
            <m:t>s</m:t>
          </m:r>
          <m:r>
            <m:rPr>
              <m:sty m:val="p"/>
            </m:rPr>
            <m:t>s</m:t>
          </m:r>
          <m:r>
            <m:rPr>
              <m:sty m:val="p"/>
            </m:rPr>
            <m:t>i</m:t>
          </m:r>
          <m:r>
            <m:rPr>
              <m:sty m:val="p"/>
            </m:rPr>
            <m:t>c</m:t>
          </m:r>
          <m:r>
            <m:rPr>
              <m:sty m:val="p"/>
            </m:rPr>
            <m:t>a</m:t>
          </m:r>
          <m:r>
            <m:rPr>
              <m:sty m:val="p"/>
            </m:rPr>
            <m:t>l</m:t>
          </m:r>
          <m:r>
            <m:rPr>
              <m:sty m:val="p"/>
            </m:rPr>
            <m:t> </m:t>
          </m:r>
          <m:r>
            <m:rPr>
              <m:sty m:val="p"/>
            </m:rPr>
            <m:t>g</m:t>
          </m:r>
          <m:r>
            <m:rPr>
              <m:sty m:val="p"/>
            </m:rPr>
            <m:t>e</m:t>
          </m:r>
          <m:r>
            <m:rPr>
              <m:sty m:val="p"/>
            </m:rPr>
            <m:t>o</m:t>
          </m:r>
          <m:r>
            <m:rPr>
              <m:sty m:val="p"/>
            </m:rPr>
            <m:t>m</m:t>
          </m:r>
          <m:r>
            <m:rPr>
              <m:sty m:val="p"/>
            </m:rPr>
            <m:t>e</m:t>
          </m:r>
          <m:r>
            <m:rPr>
              <m:sty m:val="p"/>
            </m:rPr>
            <m:t>t</m:t>
          </m:r>
          <m:r>
            <m:rPr>
              <m:sty m:val="p"/>
            </m:rPr>
            <m:t>r</m:t>
          </m:r>
          <m:r>
            <m:rPr>
              <m:sty m:val="p"/>
            </m:rPr>
            <m:t>y</m:t>
          </m:r>
          <m:r>
            <m:rPr>
              <m:sty m:val="p"/>
            </m:rPr>
            <m:t>≠</m:t>
          </m:r>
          <m:r>
            <m:rPr>
              <m:sty m:val="p"/>
            </m:rPr>
            <m:t>K</m:t>
          </m:r>
          <m:r>
            <m:rPr>
              <m:sty m:val="p"/>
            </m:rPr>
            <m:t>u</m:t>
          </m:r>
          <m:r>
            <m:rPr>
              <m:sty m:val="p"/>
            </m:rPr>
            <m:t>r</m:t>
          </m:r>
          <m:r>
            <m:rPr>
              <m:sty m:val="p"/>
            </m:rPr>
            <m:t>p</m:t>
          </m:r>
          <m:r>
            <m:rPr>
              <m:sty m:val="p"/>
            </m:rPr>
            <m:t>i</m:t>
          </m:r>
          <m:r>
            <m:rPr>
              <m:sty m:val="p"/>
            </m:rPr>
            <m:t>s</m:t>
          </m:r>
          <m:r>
            <m:rPr>
              <m:sty m:val="p"/>
            </m:rPr>
            <m:t>h</m:t>
          </m:r>
          <m:r>
            <m:rPr>
              <m:sty m:val="p"/>
            </m:rPr>
            <m:t>e</m:t>
          </m:r>
          <m:r>
            <m:rPr>
              <m:sty m:val="p"/>
            </m:rPr>
            <m:t>v</m:t>
          </m:r>
          <m:r>
            <m:rPr>
              <m:sty m:val="p"/>
            </m:rPr>
            <m:t> </m:t>
          </m:r>
          <m:r>
            <m:rPr>
              <m:sty m:val="p"/>
            </m:rPr>
            <m:t>p</m:t>
          </m:r>
          <m:r>
            <m:rPr>
              <m:sty m:val="p"/>
            </m:rPr>
            <m:t>a</m:t>
          </m:r>
          <m:r>
            <m:rPr>
              <m:sty m:val="p"/>
            </m:rPr>
            <m:t>c</m:t>
          </m:r>
          <m:r>
            <m:rPr>
              <m:sty m:val="p"/>
            </m:rPr>
            <m:t>k</m:t>
          </m:r>
          <m:r>
            <m:rPr>
              <m:sty m:val="p"/>
            </m:rPr>
            <m:t>e</m:t>
          </m:r>
          <m:r>
            <m:rPr>
              <m:sty m:val="p"/>
            </m:rPr>
            <m:t>t</m:t>
          </m:r>
          <m:r>
            <m:rPr>
              <m:sty m:val="p"/>
            </m:rPr>
            <m:t> </m:t>
          </m:r>
          <m:r>
            <m:rPr>
              <m:sty m:val="p"/>
            </m:rPr>
            <m:t>g</m:t>
          </m:r>
          <m:r>
            <m:rPr>
              <m:sty m:val="p"/>
            </m:rPr>
            <m:t>e</m:t>
          </m:r>
          <m:r>
            <m:rPr>
              <m:sty m:val="p"/>
            </m:rPr>
            <m:t>o</m:t>
          </m:r>
          <m:r>
            <m:rPr>
              <m:sty m:val="p"/>
            </m:rPr>
            <m:t>m</m:t>
          </m:r>
          <m:r>
            <m:rPr>
              <m:sty m:val="p"/>
            </m:rPr>
            <m:t>e</m:t>
          </m:r>
          <m:r>
            <m:rPr>
              <m:sty m:val="p"/>
            </m:rPr>
            <m:t>t</m:t>
          </m:r>
          <m:r>
            <m:rPr>
              <m:sty m:val="p"/>
            </m:rPr>
            <m:t>r</m:t>
          </m:r>
          <m:r>
            <m:rPr>
              <m:sty m:val="p"/>
            </m:rPr>
            <m:t>y</m:t>
          </m:r>
          <m:r>
            <m:rPr>
              <m:sty m:val="p"/>
            </m:rPr>
            <m:t>.</m:t>
          </m:r>
        </m:oMath>
      </m:oMathPara>
    </w:p>
    <w:tbl>
      <w:tblPr>
        <w:tblStyle w:val="Table"/>
        <w:tblW w:type="pct" w:w="5000"/>
        <w:jc w:val="left"/>
        <w:tblLayout w:type="fixed"/>
        <w:tblLook w:firstRow="1" w:lastRow="0" w:firstColumn="0" w:lastColumn="0" w:noHBand="0" w:noVBand="0" w:val="0020"/>
      </w:tblPr>
      <w:tblGrid>
        <w:gridCol w:w="2640"/>
        <w:gridCol w:w="2640"/>
        <w:gridCol w:w="2640"/>
      </w:tblGrid>
      <w:tr>
        <w:trPr>
          <w:tblHeader w:val="on"/>
        </w:trPr>
        <w:tc>
          <w:tcPr/>
          <w:p>
            <w:pPr>
              <w:pStyle w:val="Compact"/>
              <w:jc w:val="left"/>
            </w:pPr>
            <w:r>
              <w:t xml:space="preserve">Layer</w:t>
            </w:r>
          </w:p>
        </w:tc>
        <w:tc>
          <w:tcPr/>
          <w:p>
            <w:pPr>
              <w:pStyle w:val="Compact"/>
              <w:jc w:val="left"/>
            </w:pPr>
            <w:r>
              <w:t xml:space="preserve">Classical background</w:t>
            </w:r>
          </w:p>
        </w:tc>
        <w:tc>
          <w:tcPr/>
          <w:p>
            <w:pPr>
              <w:pStyle w:val="Compact"/>
              <w:jc w:val="left"/>
            </w:pPr>
            <w:r>
              <w:t xml:space="preserve">Authorial extension</w:t>
            </w:r>
          </w:p>
        </w:tc>
      </w:tr>
      <w:tr>
        <w:tc>
          <w:tcPr/>
          <w:p>
            <w:pPr>
              <w:pStyle w:val="Compact"/>
              <w:jc w:val="left"/>
            </w:pPr>
            <w:r>
              <w:t xml:space="preserve">Projective geometry</w:t>
            </w:r>
          </w:p>
        </w:tc>
        <w:tc>
          <w:tcPr/>
          <w:p>
            <w:pPr>
              <w:pStyle w:val="Compact"/>
              <w:jc w:val="left"/>
            </w:pPr>
            <w:r>
              <w:t xml:space="preserve">cross-ratio, harmonic quadruple, improper elements</w:t>
            </w:r>
          </w:p>
        </w:tc>
        <w:tc>
          <w:tcPr/>
          <w:p>
            <w:pPr>
              <w:pStyle w:val="Compact"/>
              <w:jc w:val="left"/>
            </w:pPr>
            <w:r>
              <w:t xml:space="preserve">sufficient foundation as Reper support and transreper space</w:t>
            </w:r>
          </w:p>
        </w:tc>
      </w:tr>
      <w:tr>
        <w:tc>
          <w:tcPr/>
          <w:p>
            <w:pPr>
              <w:pStyle w:val="Compact"/>
              <w:jc w:val="left"/>
            </w:pPr>
            <w:r>
              <w:t xml:space="preserve">Affine geometry</w:t>
            </w:r>
          </w:p>
        </w:tc>
        <w:tc>
          <w:tcPr/>
          <w:p>
            <w:pPr>
              <w:pStyle w:val="Compact"/>
              <w:jc w:val="left"/>
            </w:pPr>
            <w:r>
              <w:t xml:space="preserve">parallelism, affine transformations, coordinate models</w:t>
            </w:r>
          </w:p>
        </w:tc>
        <w:tc>
          <w:tcPr/>
          <w:p>
            <w:pPr>
              <w:pStyle w:val="Compact"/>
              <w:jc w:val="left"/>
            </w:pPr>
            <w:r>
              <w:t xml:space="preserve">central-affine regimes of perception and ISO/FSO distinction</w:t>
            </w:r>
          </w:p>
        </w:tc>
      </w:tr>
      <w:tr>
        <w:tc>
          <w:tcPr/>
          <w:p>
            <w:pPr>
              <w:pStyle w:val="Compact"/>
              <w:jc w:val="left"/>
            </w:pPr>
            <w:r>
              <w:t xml:space="preserve">Riemannian geometry</w:t>
            </w:r>
          </w:p>
        </w:tc>
        <w:tc>
          <w:tcPr/>
          <w:p>
            <w:pPr>
              <w:pStyle w:val="Compact"/>
              <w:jc w:val="left"/>
            </w:pPr>
            <w:r>
              <w:t xml:space="preserve">metric, tensor, curvature, connection</w:t>
            </w:r>
          </w:p>
        </w:tc>
        <w:tc>
          <w:tcPr/>
          <w:p>
            <w:pPr>
              <w:pStyle w:val="Compact"/>
              <w:jc w:val="left"/>
            </w:pPr>
            <w:r>
              <w:t xml:space="preserve">CGI, P@S, O@S and supporting packet-projective connectivity</w:t>
            </w:r>
          </w:p>
        </w:tc>
      </w:tr>
      <w:tr>
        <w:tc>
          <w:tcPr/>
          <w:p>
            <w:pPr>
              <w:pStyle w:val="Compact"/>
              <w:jc w:val="left"/>
            </w:pPr>
            <w:r>
              <w:t xml:space="preserve">Complex plane</w:t>
            </w:r>
          </w:p>
        </w:tc>
        <w:tc>
          <w:tcPr/>
          <w:p>
            <w:pPr>
              <w:pStyle w:val="Compact"/>
              <w:jc w:val="left"/>
            </w:pPr>
            <w:r>
              <w:t xml:space="preserve">complex numbers as plane geometry</w:t>
            </w:r>
          </w:p>
        </w:tc>
        <w:tc>
          <w:tcPr/>
          <w:p>
            <w:pPr>
              <w:pStyle w:val="Compact"/>
              <w:jc w:val="left"/>
            </w:pPr>
            <w:r>
              <w:t xml:space="preserve">FOS reduction of the Fundamental Theorem of Algebra and complex Reper</w:t>
            </w:r>
          </w:p>
        </w:tc>
      </w:tr>
      <w:tr>
        <w:tc>
          <w:tcPr/>
          <w:p>
            <w:pPr>
              <w:pStyle w:val="Compact"/>
              <w:jc w:val="left"/>
            </w:pPr>
            <w:r>
              <w:t xml:space="preserve">Fano plane</w:t>
            </w:r>
          </w:p>
        </w:tc>
        <w:tc>
          <w:tcPr/>
          <w:p>
            <w:pPr>
              <w:pStyle w:val="Compact"/>
              <w:jc w:val="left"/>
            </w:pPr>
            <w:r>
              <w:t xml:space="preserve">finite projective plane</w:t>
            </w:r>
          </w:p>
        </w:tc>
        <w:tc>
          <w:tcPr/>
          <w:p>
            <w:pPr>
              <w:pStyle w:val="Compact"/>
              <w:jc w:val="left"/>
            </w:pPr>
            <w:r>
              <w:t xml:space="preserve">ontological barrier and packet-obstruction carrier</w:t>
            </w:r>
          </w:p>
        </w:tc>
      </w:tr>
    </w:tbl>
    <w:bookmarkEnd w:id="22"/>
    <w:bookmarkEnd w:id="23"/>
    <w:bookmarkStart w:id="26" w:name="X5b86c8f5a2ff96bcd1476d8d85eddbce57800fa"/>
    <w:p>
      <w:pPr>
        <w:pStyle w:val="Heading1"/>
      </w:pPr>
      <w:r>
        <w:t xml:space="preserve">1. Initial geometric ontology: event@state and the packet point</w:t>
      </w:r>
    </w:p>
    <w:bookmarkStart w:id="24" w:name="from-point-to-eventstate"/>
    <w:p>
      <w:pPr>
        <w:pStyle w:val="Heading2"/>
      </w:pPr>
      <w:r>
        <w:t xml:space="preserve">1.1 From point to event@state</w:t>
      </w:r>
    </w:p>
    <w:p>
      <w:pPr>
        <w:pStyle w:val="FirstParagraph"/>
      </w:pPr>
      <w:r>
        <w:t xml:space="preserve">Classical geometry begins with the point. In the Doctrine this beginning is already a reduction. The point does not contain its own act of appearance, nor does it contain the layer in which the appearance is held. Therefore the minimal object is not a point but</w:t>
      </w:r>
      <w:r>
        <w:t xml:space="preserve"> </w:t>
      </w:r>
      <w:r>
        <w:rPr>
          <w:b/>
          <w:bCs/>
        </w:rPr>
        <w:t xml:space="preserve">event@state</w:t>
      </w:r>
      <w:r>
        <w:t xml:space="preserve">.</w:t>
      </w:r>
    </w:p>
    <w:p>
      <w:pPr>
        <w:pStyle w:val="BodyText"/>
      </w:pPr>
      <w:r>
        <w:t xml:space="preserve">An event without a state has no geometric fixation. A state without an event has no carrier. The pair</w:t>
      </w:r>
      <w:r>
        <w:t xml:space="preserve"> </w:t>
      </w:r>
      <w:r>
        <w:rPr>
          <w:rStyle w:val="VerbatimChar"/>
        </w:rPr>
        <w:t xml:space="preserve">C@C</w:t>
      </w:r>
      <w:r>
        <w:t xml:space="preserve"> </w:t>
      </w:r>
      <w:r>
        <w:t xml:space="preserve">is not a metaphor; it is the minimal geometric unit of the project.</w:t>
      </w:r>
    </w:p>
    <w:p>
      <w:pPr>
        <w:pStyle w:val="BodyText"/>
      </w:pPr>
      <m:oMathPara>
        <m:oMathParaPr>
          <m:jc m:val="center"/>
        </m:oMathParaPr>
        <m:oMath>
          <m:r>
            <m:t>c</m:t>
          </m:r>
          <m:r>
            <m:rPr>
              <m:sty m:val="p"/>
            </m:rPr>
            <m:t>=</m:t>
          </m:r>
          <m:r>
            <m:t>C</m:t>
          </m:r>
          <m:r>
            <m:rPr>
              <m:sty m:val="p"/>
            </m:rPr>
            <m:t>@</m:t>
          </m:r>
          <m:r>
            <m:t>C</m:t>
          </m:r>
          <m:r>
            <m:rPr>
              <m:sty m:val="p"/>
            </m:rPr>
            <m:t>=</m:t>
          </m:r>
          <m:d>
            <m:dPr>
              <m:begChr m:val="("/>
              <m:endChr m:val=")"/>
              <m:sepChr m:val=""/>
              <m:grow/>
            </m:dPr>
            <m:e>
              <m:r>
                <m:t>e</m:t>
              </m:r>
              <m:r>
                <m:rPr>
                  <m:sty m:val="p"/>
                </m:rPr>
                <m:t>,</m:t>
              </m:r>
              <m:r>
                <m:t>s</m:t>
              </m:r>
            </m:e>
          </m:d>
          <m:r>
            <m:rPr>
              <m:sty m:val="p"/>
            </m:rPr>
            <m:t>.</m:t>
          </m:r>
        </m:oMath>
      </m:oMathPara>
    </w:p>
    <w:p>
      <w:pPr>
        <w:pStyle w:val="FirstParagraph"/>
      </w:pPr>
      <w:r>
        <w:t xml:space="preserve">The classical point is then a reduction of event@state under a chosen foundation:</w:t>
      </w:r>
    </w:p>
    <w:p>
      <w:pPr>
        <w:pStyle w:val="BodyText"/>
      </w:pPr>
      <m:oMathPara>
        <m:oMathParaPr>
          <m:jc m:val="center"/>
        </m:oMathParaPr>
        <m:oMath>
          <m:r>
            <m:rPr>
              <m:sty m:val="p"/>
            </m:rPr>
            <m:t>p</m:t>
          </m:r>
          <m:r>
            <m:rPr>
              <m:sty m:val="p"/>
            </m:rPr>
            <m:t>o</m:t>
          </m:r>
          <m:r>
            <m:rPr>
              <m:sty m:val="p"/>
            </m:rPr>
            <m:t>i</m:t>
          </m:r>
          <m:r>
            <m:rPr>
              <m:sty m:val="p"/>
            </m:rPr>
            <m:t>n</m:t>
          </m:r>
          <m:r>
            <m:rPr>
              <m:sty m:val="p"/>
            </m:rPr>
            <m:t>t</m:t>
          </m:r>
          <m:r>
            <m:rPr>
              <m:sty m:val="p"/>
            </m:rPr>
            <m:t>=</m:t>
          </m:r>
          <m:sSub>
            <m:e>
              <m:r>
                <m:t>Θ</m:t>
              </m:r>
            </m:e>
            <m:sub>
              <m:r>
                <m:rPr>
                  <m:sty m:val="p"/>
                </m:rPr>
                <m:t>l</m:t>
              </m:r>
              <m:r>
                <m:rPr>
                  <m:sty m:val="p"/>
                </m:rPr>
                <m:t>o</m:t>
              </m:r>
              <m:r>
                <m:rPr>
                  <m:sty m:val="p"/>
                </m:rPr>
                <m:t>c</m:t>
              </m:r>
            </m:sub>
          </m:sSub>
          <m:d>
            <m:dPr>
              <m:begChr m:val="("/>
              <m:endChr m:val=")"/>
              <m:sepChr m:val=""/>
              <m:grow/>
            </m:dPr>
            <m:e>
              <m:r>
                <m:t>C</m:t>
              </m:r>
              <m:r>
                <m:rPr>
                  <m:sty m:val="p"/>
                </m:rPr>
                <m:t>@</m:t>
              </m:r>
              <m:r>
                <m:t>C</m:t>
              </m:r>
              <m:r>
                <m:rPr>
                  <m:sty m:val="p"/>
                </m:rPr>
                <m:t>;</m:t>
              </m:r>
              <m:sSub>
                <m:e>
                  <m:r>
                    <m:t>D</m:t>
                  </m:r>
                </m:e>
                <m:sub>
                  <m:r>
                    <m:rPr>
                      <m:sty m:val="p"/>
                    </m:rPr>
                    <m:t>p</m:t>
                  </m:r>
                  <m:r>
                    <m:rPr>
                      <m:sty m:val="p"/>
                    </m:rPr>
                    <m:t>t</m:t>
                  </m:r>
                </m:sub>
              </m:sSub>
            </m:e>
          </m:d>
          <m:r>
            <m:rPr>
              <m:sty m:val="p"/>
            </m:rPr>
            <m:t>.</m:t>
          </m:r>
        </m:oMath>
      </m:oMathPara>
    </w:p>
    <w:p>
      <w:pPr>
        <w:pStyle w:val="FirstParagraph"/>
      </w:pPr>
      <w:r>
        <w:t xml:space="preserve">A packet line is generated by fixing the state layer:</w:t>
      </w:r>
    </w:p>
    <w:p>
      <w:pPr>
        <w:pStyle w:val="BodyText"/>
      </w:pPr>
      <m:oMathPara>
        <m:oMathParaPr>
          <m:jc m:val="center"/>
        </m:oMathParaPr>
        <m:oMath>
          <m:sSub>
            <m:e>
              <m:r>
                <m:t>L</m:t>
              </m:r>
            </m:e>
            <m:sub>
              <m:r>
                <m:t>s</m:t>
              </m:r>
            </m:sub>
          </m:sSub>
          <m:r>
            <m:rPr>
              <m:sty m:val="p"/>
            </m:rPr>
            <m:t>=</m:t>
          </m:r>
          <m:r>
            <m:rPr>
              <m:sty m:val="p"/>
            </m:rPr>
            <m:t>{</m:t>
          </m:r>
          <m:d>
            <m:dPr>
              <m:begChr m:val="("/>
              <m:endChr m:val=")"/>
              <m:sepChr m:val=""/>
              <m:grow/>
            </m:dPr>
            <m:e>
              <m:r>
                <m:t>e</m:t>
              </m:r>
              <m:r>
                <m:rPr>
                  <m:sty m:val="p"/>
                </m:rPr>
                <m:t>,</m:t>
              </m:r>
              <m:r>
                <m:t>s</m:t>
              </m:r>
            </m:e>
          </m:d>
          <m:r>
            <m:rPr>
              <m:sty m:val="p"/>
            </m:rPr>
            <m:t>:</m:t>
          </m:r>
          <m:r>
            <m:t>e</m:t>
          </m:r>
          <m:r>
            <m:rPr>
              <m:sty m:val="p"/>
            </m:rPr>
            <m:t>∈</m:t>
          </m:r>
          <m:r>
            <m:t>E</m:t>
          </m:r>
          <m:r>
            <m:rPr>
              <m:sty m:val="p"/>
            </m:rPr>
            <m:t>}</m:t>
          </m:r>
          <m:r>
            <m:rPr>
              <m:sty m:val="p"/>
            </m:rPr>
            <m:t>.</m:t>
          </m:r>
        </m:oMath>
      </m:oMathPara>
    </w:p>
    <w:p>
      <w:pPr>
        <w:pStyle w:val="FirstParagraph"/>
      </w:pPr>
      <w:r>
        <w:t xml:space="preserve">The event sheaf over states is:</w:t>
      </w:r>
    </w:p>
    <w:p>
      <w:pPr>
        <w:pStyle w:val="BodyText"/>
      </w:pPr>
      <m:oMathPara>
        <m:oMathParaPr>
          <m:jc m:val="center"/>
        </m:oMathParaPr>
        <m:oMath>
          <m:sSub>
            <m:e>
              <m:r>
                <m:rPr>
                  <m:sty m:val="p"/>
                  <m:scr m:val="script"/>
                </m:rPr>
                <m:t>S</m:t>
              </m:r>
            </m:e>
            <m:sub>
              <m:r>
                <m:t>E</m:t>
              </m:r>
            </m:sub>
          </m:sSub>
          <m:r>
            <m:rPr>
              <m:sty m:val="p"/>
            </m:rPr>
            <m:t>:</m:t>
          </m:r>
          <m:r>
            <m:t>s</m:t>
          </m:r>
          <m:r>
            <m:rPr>
              <m:sty m:val="p"/>
            </m:rPr>
            <m:t>↦</m:t>
          </m:r>
          <m:r>
            <m:rPr>
              <m:sty m:val="p"/>
            </m:rPr>
            <m:t>{</m:t>
          </m:r>
          <m:r>
            <m:t>e</m:t>
          </m:r>
          <m:r>
            <m:rPr>
              <m:sty m:val="p"/>
            </m:rPr>
            <m:t>:</m:t>
          </m:r>
          <m:d>
            <m:dPr>
              <m:begChr m:val="("/>
              <m:endChr m:val=")"/>
              <m:sepChr m:val=""/>
              <m:grow/>
            </m:dPr>
            <m:e>
              <m:r>
                <m:t>e</m:t>
              </m:r>
              <m:r>
                <m:rPr>
                  <m:sty m:val="p"/>
                </m:rPr>
                <m:t>,</m:t>
              </m:r>
              <m:r>
                <m:t>s</m:t>
              </m:r>
            </m:e>
          </m:d>
          <m:r>
            <m:rPr>
              <m:sty m:val="p"/>
            </m:rPr>
            <m:t>∈</m:t>
          </m:r>
          <m:r>
            <m:t>C</m:t>
          </m:r>
          <m:r>
            <m:rPr>
              <m:sty m:val="p"/>
            </m:rPr>
            <m:t>@</m:t>
          </m:r>
          <m:r>
            <m:t>C</m:t>
          </m:r>
          <m:r>
            <m:rPr>
              <m:sty m:val="p"/>
            </m:rPr>
            <m:t>}</m:t>
          </m:r>
          <m:r>
            <m:rPr>
              <m:sty m:val="p"/>
            </m:rPr>
            <m:t>.</m:t>
          </m:r>
        </m:oMath>
      </m:oMathPara>
    </w:p>
    <w:bookmarkEnd w:id="24"/>
    <w:bookmarkStart w:id="25" w:name="packet-point-and-localization-limit"/>
    <w:p>
      <w:pPr>
        <w:pStyle w:val="Heading2"/>
      </w:pPr>
      <w:r>
        <w:t xml:space="preserve">1.2 Packet point and localization limit</w:t>
      </w:r>
    </w:p>
    <w:p>
      <w:pPr>
        <w:pStyle w:val="FirstParagraph"/>
      </w:pPr>
      <w:r>
        <w:t xml:space="preserve">A packet point is not identical with an Euclidean point. An Euclidean point has zero size inside an already given metric space. A packet point is a supported localization limit of an event@state inside a chosen foundation.</w:t>
      </w:r>
    </w:p>
    <w:p>
      <w:pPr>
        <w:pStyle w:val="BodyText"/>
      </w:pPr>
      <m:oMathPara>
        <m:oMathParaPr>
          <m:jc m:val="center"/>
        </m:oMathParaPr>
        <m:oMath>
          <m:sSub>
            <m:e>
              <m:r>
                <m:t>p</m:t>
              </m:r>
            </m:e>
            <m:sub>
              <m:r>
                <m:rPr>
                  <m:sty m:val="p"/>
                </m:rPr>
                <m:t>p</m:t>
              </m:r>
              <m:r>
                <m:rPr>
                  <m:sty m:val="p"/>
                </m:rPr>
                <m:t>k</m:t>
              </m:r>
              <m:r>
                <m:rPr>
                  <m:sty m:val="p"/>
                </m:rPr>
                <m:t>g</m:t>
              </m:r>
            </m:sub>
          </m:sSub>
          <m:r>
            <m:rPr>
              <m:sty m:val="p"/>
            </m:rPr>
            <m:t>=</m:t>
          </m:r>
          <m:limLow>
            <m:e>
              <m:r>
                <m:rPr>
                  <m:sty m:val="p"/>
                </m:rPr>
                <m:t>lim</m:t>
              </m:r>
            </m:e>
            <m:lim>
              <m:r>
                <m:t>D</m:t>
              </m:r>
              <m:r>
                <m:rPr>
                  <m:sty m:val="p"/>
                </m:rPr>
                <m:t>→</m:t>
              </m:r>
              <m:sSub>
                <m:e>
                  <m:r>
                    <m:t>D</m:t>
                  </m:r>
                </m:e>
                <m:sub>
                  <m:r>
                    <m:t>p</m:t>
                  </m:r>
                </m:sub>
              </m:sSub>
            </m:lim>
          </m:limLow>
          <m:d>
            <m:dPr>
              <m:begChr m:val="("/>
              <m:endChr m:val=")"/>
              <m:sepChr m:val=""/>
              <m:grow/>
            </m:dPr>
            <m:e>
              <m:r>
                <m:t>C</m:t>
              </m:r>
              <m:r>
                <m:rPr>
                  <m:sty m:val="p"/>
                </m:rPr>
                <m:t>@</m:t>
              </m:r>
              <m:r>
                <m:t>C</m:t>
              </m:r>
              <m:r>
                <m:rPr>
                  <m:sty m:val="p"/>
                </m:rPr>
                <m:t>,</m:t>
              </m:r>
              <m:r>
                <m:t>D</m:t>
              </m:r>
            </m:e>
          </m:d>
          <m:r>
            <m:rPr>
              <m:sty m:val="p"/>
            </m:rPr>
            <m:t>.</m:t>
          </m:r>
        </m:oMath>
      </m:oMathPara>
    </w:p>
    <w:p>
      <w:pPr>
        <w:pStyle w:val="FirstParagraph"/>
      </w:pPr>
      <m:oMathPara>
        <m:oMathParaPr>
          <m:jc m:val="center"/>
        </m:oMathParaPr>
        <m:oMath>
          <m:sSub>
            <m:e>
              <m:r>
                <m:rPr>
                  <m:sty m:val="p"/>
                </m:rPr>
                <m:t>Loc</m:t>
              </m:r>
            </m:e>
            <m:sub>
              <m:r>
                <m:t>D</m:t>
              </m:r>
            </m:sub>
          </m:sSub>
          <m:d>
            <m:dPr>
              <m:begChr m:val="("/>
              <m:endChr m:val=")"/>
              <m:sepChr m:val=""/>
              <m:grow/>
            </m:dPr>
            <m:e>
              <m:r>
                <m:t>c</m:t>
              </m:r>
            </m:e>
          </m:d>
          <m:r>
            <m:rPr>
              <m:sty m:val="p"/>
            </m:rPr>
            <m:t>=</m:t>
          </m:r>
          <m:r>
            <m:t>1</m:t>
          </m:r>
          <m:r>
            <m:rPr>
              <m:sty m:val="p"/>
            </m:rPr>
            <m:t>⇔</m:t>
          </m:r>
          <m:r>
            <m:t>c</m:t>
          </m:r>
          <m:r>
            <m:rPr>
              <m:sty m:val="p"/>
            </m:rPr>
            <m:t>∈</m:t>
          </m:r>
          <m:r>
            <m:rPr>
              <m:sty m:val="p"/>
            </m:rPr>
            <m:t>Dom</m:t>
          </m:r>
          <m:d>
            <m:dPr>
              <m:begChr m:val="("/>
              <m:endChr m:val=")"/>
              <m:sepChr m:val=""/>
              <m:grow/>
            </m:dPr>
            <m:e>
              <m:r>
                <m:t>D</m:t>
              </m:r>
            </m:e>
          </m:d>
          <m:r>
            <m:rPr>
              <m:sty m:val="p"/>
            </m:rPr>
            <m:t>∧</m:t>
          </m:r>
          <m:r>
            <m:t>D</m:t>
          </m:r>
          <m:r>
            <m:rPr>
              <m:nor/>
              <m:sty m:val="p"/>
            </m:rPr>
            <m:t> supports </m:t>
          </m:r>
          <m:r>
            <m:t>c</m:t>
          </m:r>
          <m:r>
            <m:rPr>
              <m:sty m:val="p"/>
            </m:rPr>
            <m:t>.</m:t>
          </m:r>
        </m:oMath>
      </m:oMathPara>
    </w:p>
    <w:p>
      <w:pPr>
        <w:pStyle w:val="FirstParagraph"/>
      </w:pPr>
      <m:oMathPara>
        <m:oMathParaPr>
          <m:jc m:val="center"/>
        </m:oMathParaPr>
        <m:oMath>
          <m:sSub>
            <m:e>
              <m:r>
                <m:t>p</m:t>
              </m:r>
            </m:e>
            <m:sub>
              <m:r>
                <m:rPr>
                  <m:sty m:val="p"/>
                </m:rPr>
                <m:t>p</m:t>
              </m:r>
              <m:r>
                <m:rPr>
                  <m:sty m:val="p"/>
                </m:rPr>
                <m:t>k</m:t>
              </m:r>
              <m:r>
                <m:rPr>
                  <m:sty m:val="p"/>
                </m:rPr>
                <m:t>g</m:t>
              </m:r>
            </m:sub>
          </m:sSub>
          <m:r>
            <m:rPr>
              <m:sty m:val="p"/>
            </m:rPr>
            <m:t>≢</m:t>
          </m:r>
          <m:r>
            <m:rPr>
              <m:sty m:val="p"/>
            </m:rPr>
            <m:t>a</m:t>
          </m:r>
          <m:r>
            <m:rPr>
              <m:sty m:val="p"/>
            </m:rPr>
            <m:t>t</m:t>
          </m:r>
          <m:r>
            <m:rPr>
              <m:sty m:val="p"/>
            </m:rPr>
            <m:t>o</m:t>
          </m:r>
          <m:r>
            <m:rPr>
              <m:sty m:val="p"/>
            </m:rPr>
            <m:t>m</m:t>
          </m:r>
          <m:r>
            <m:rPr>
              <m:sty m:val="p"/>
            </m:rPr>
            <m:t>,</m:t>
          </m:r>
          <m:r>
            <m:t>  </m:t>
          </m:r>
          <m:sSub>
            <m:e>
              <m:r>
                <m:t>p</m:t>
              </m:r>
            </m:e>
            <m:sub>
              <m:r>
                <m:rPr>
                  <m:sty m:val="p"/>
                </m:rPr>
                <m:t>p</m:t>
              </m:r>
              <m:r>
                <m:rPr>
                  <m:sty m:val="p"/>
                </m:rPr>
                <m:t>k</m:t>
              </m:r>
              <m:r>
                <m:rPr>
                  <m:sty m:val="p"/>
                </m:rPr>
                <m:t>g</m:t>
              </m:r>
            </m:sub>
          </m:sSub>
          <m:r>
            <m:rPr>
              <m:sty m:val="p"/>
            </m:rPr>
            <m:t>≡</m:t>
          </m:r>
          <m:r>
            <m:rPr>
              <m:sty m:val="p"/>
            </m:rPr>
            <m:t>s</m:t>
          </m:r>
          <m:r>
            <m:rPr>
              <m:sty m:val="p"/>
            </m:rPr>
            <m:t>u</m:t>
          </m:r>
          <m:r>
            <m:rPr>
              <m:sty m:val="p"/>
            </m:rPr>
            <m:t>p</m:t>
          </m:r>
          <m:r>
            <m:rPr>
              <m:sty m:val="p"/>
            </m:rPr>
            <m:t>p</m:t>
          </m:r>
          <m:r>
            <m:rPr>
              <m:sty m:val="p"/>
            </m:rPr>
            <m:t>o</m:t>
          </m:r>
          <m:r>
            <m:rPr>
              <m:sty m:val="p"/>
            </m:rPr>
            <m:t>r</m:t>
          </m:r>
          <m:r>
            <m:rPr>
              <m:sty m:val="p"/>
            </m:rPr>
            <m:t>t</m:t>
          </m:r>
          <m:r>
            <m:rPr>
              <m:sty m:val="p"/>
            </m:rPr>
            <m:t>e</m:t>
          </m:r>
          <m:r>
            <m:rPr>
              <m:sty m:val="p"/>
            </m:rPr>
            <m:t>d</m:t>
          </m:r>
          <m:r>
            <m:rPr>
              <m:sty m:val="p"/>
            </m:rPr>
            <m:t> </m:t>
          </m:r>
          <m:r>
            <m:rPr>
              <m:sty m:val="p"/>
            </m:rPr>
            <m:t>l</m:t>
          </m:r>
          <m:r>
            <m:rPr>
              <m:sty m:val="p"/>
            </m:rPr>
            <m:t>i</m:t>
          </m:r>
          <m:r>
            <m:rPr>
              <m:sty m:val="p"/>
            </m:rPr>
            <m:t>m</m:t>
          </m:r>
          <m:r>
            <m:rPr>
              <m:sty m:val="p"/>
            </m:rPr>
            <m:t>i</m:t>
          </m:r>
          <m:r>
            <m:rPr>
              <m:sty m:val="p"/>
            </m:rPr>
            <m:t>t</m:t>
          </m:r>
          <m:r>
            <m:rPr>
              <m:sty m:val="p"/>
            </m:rPr>
            <m:t>.</m:t>
          </m:r>
        </m:oMath>
      </m:oMathPara>
    </w:p>
    <w:p>
      <w:pPr>
        <w:pStyle w:val="FirstParagraph"/>
      </w:pPr>
      <m:oMathPara>
        <m:oMathParaPr>
          <m:jc m:val="center"/>
        </m:oMathParaPr>
        <m:oMath>
          <m:r>
            <m:t>C</m:t>
          </m:r>
          <m:r>
            <m:rPr>
              <m:sty m:val="p"/>
            </m:rPr>
            <m:t>@</m:t>
          </m:r>
          <m:r>
            <m:t>C</m:t>
          </m:r>
          <m:limUpp>
            <m:e>
              <m:r>
                <m:rPr>
                  <m:sty m:val="p"/>
                </m:rPr>
                <m:t>→</m:t>
              </m:r>
            </m:e>
            <m:lim>
              <m:r>
                <m:t>D</m:t>
              </m:r>
            </m:lim>
          </m:limUpp>
          <m:r>
            <m:rPr>
              <m:sty m:val="p"/>
            </m:rPr>
            <m:t>Rep</m:t>
          </m:r>
          <m:d>
            <m:dPr>
              <m:begChr m:val="("/>
              <m:endChr m:val=")"/>
              <m:sepChr m:val=""/>
              <m:grow/>
            </m:dPr>
            <m:e>
              <m:r>
                <m:t>C</m:t>
              </m:r>
              <m:r>
                <m:rPr>
                  <m:sty m:val="p"/>
                </m:rPr>
                <m:t>@</m:t>
              </m:r>
              <m:r>
                <m:t>C</m:t>
              </m:r>
            </m:e>
          </m:d>
          <m:r>
            <m:rPr>
              <m:sty m:val="p"/>
            </m:rPr>
            <m:t>=</m:t>
          </m:r>
          <m:d>
            <m:dPr>
              <m:begChr m:val="("/>
              <m:endChr m:val=")"/>
              <m:sepChr m:val=""/>
              <m:grow/>
            </m:dPr>
            <m:e>
              <m:r>
                <m:t>R</m:t>
              </m:r>
              <m:r>
                <m:rPr>
                  <m:sty m:val="p"/>
                </m:rPr>
                <m:t>,</m:t>
              </m:r>
              <m:r>
                <m:t>I</m:t>
              </m:r>
              <m:r>
                <m:rPr>
                  <m:sty m:val="p"/>
                </m:rPr>
                <m:t>,</m:t>
              </m:r>
              <m:r>
                <m:t>U</m:t>
              </m:r>
              <m:r>
                <m:rPr>
                  <m:sty m:val="p"/>
                </m:rPr>
                <m:t>;</m:t>
              </m:r>
              <m:r>
                <m:t>D</m:t>
              </m:r>
            </m:e>
          </m:d>
          <m:r>
            <m:rPr>
              <m:sty m:val="p"/>
            </m:rPr>
            <m:t>.</m:t>
          </m:r>
        </m:oMath>
      </m:oMathPara>
    </w:p>
    <w:p>
      <w:pPr>
        <w:pStyle w:val="FirstParagraph"/>
      </w:pPr>
      <w:r>
        <w:rPr>
          <w:b/>
          <w:bCs/>
        </w:rPr>
        <w:t xml:space="preserve">Scheme III-A. Initial geometric chain.</w:t>
      </w:r>
    </w:p>
    <w:p>
      <w:pPr>
        <w:pStyle w:val="SourceCode"/>
      </w:pPr>
      <w:r>
        <w:rPr>
          <w:rStyle w:val="VerbatimChar"/>
        </w:rPr>
        <w:t xml:space="preserve">unformed act</w:t>
      </w:r>
      <w:r>
        <w:br/>
      </w:r>
      <w:r>
        <w:rPr>
          <w:rStyle w:val="VerbatimChar"/>
        </w:rPr>
        <w:t xml:space="preserve">  -&gt; event@state C@C</w:t>
      </w:r>
      <w:r>
        <w:br/>
      </w:r>
      <w:r>
        <w:rPr>
          <w:rStyle w:val="VerbatimChar"/>
        </w:rPr>
        <w:t xml:space="preserve">  -&gt; packet point under foundation D</w:t>
      </w:r>
      <w:r>
        <w:br/>
      </w:r>
      <w:r>
        <w:rPr>
          <w:rStyle w:val="VerbatimChar"/>
        </w:rPr>
        <w:t xml:space="preserve">  -&gt; Reper with a field of possibilities</w:t>
      </w:r>
      <w:r>
        <w:br/>
      </w:r>
      <w:r>
        <w:rPr>
          <w:rStyle w:val="VerbatimChar"/>
        </w:rPr>
        <w:t xml:space="preserve">  -&gt; truth/status under harmonic normalization</w:t>
      </w:r>
    </w:p>
    <w:bookmarkEnd w:id="25"/>
    <w:bookmarkEnd w:id="26"/>
    <w:bookmarkStart w:id="29" w:name="Xbef17859cd6bcd1f827db3ce3ceb8cfcfb85427"/>
    <w:p>
      <w:pPr>
        <w:pStyle w:val="Heading1"/>
      </w:pPr>
      <w:r>
        <w:t xml:space="preserve">2. Reper-limit and Fundamental Supporting Connectivity</w:t>
      </w:r>
    </w:p>
    <w:bookmarkStart w:id="27" w:name="reper-as-a-geometric-quadruple"/>
    <w:p>
      <w:pPr>
        <w:pStyle w:val="Heading2"/>
      </w:pPr>
      <w:r>
        <w:t xml:space="preserve">2.1 Reper as a geometric quadruple</w:t>
      </w:r>
    </w:p>
    <w:p>
      <w:pPr>
        <w:pStyle w:val="FirstParagraph"/>
      </w:pPr>
      <w:r>
        <w:t xml:space="preserve">A Reper holds four positions: real content, invariant/idea/address, universe of possibilities, and sufficient foundation. Without sufficient foundation, the triple</w:t>
      </w:r>
      <w:r>
        <w:t xml:space="preserve"> </w:t>
      </w:r>
      <w:r>
        <w:rPr>
          <w:rStyle w:val="VerbatimChar"/>
        </w:rPr>
        <w:t xml:space="preserve">(R,I,U)</w:t>
      </w:r>
      <w:r>
        <w:t xml:space="preserve"> </w:t>
      </w:r>
      <w:r>
        <w:t xml:space="preserve">remains an incomplete flag. With</w:t>
      </w:r>
      <w:r>
        <w:t xml:space="preserve"> </w:t>
      </w:r>
      <w:r>
        <w:rPr>
          <w:rStyle w:val="VerbatimChar"/>
        </w:rPr>
        <w:t xml:space="preserve">D</w:t>
      </w:r>
      <w:r>
        <w:t xml:space="preserve">, it becomes a Reper quadruple.</w:t>
      </w:r>
    </w:p>
    <w:p>
      <w:pPr>
        <w:pStyle w:val="BodyText"/>
      </w:pPr>
      <m:oMathPara>
        <m:oMathParaPr>
          <m:jc m:val="center"/>
        </m:oMathParaPr>
        <m:oMath>
          <m:r>
            <m:rPr>
              <m:sty m:val="p"/>
            </m:rPr>
            <m:t>Rep</m:t>
          </m:r>
          <m:d>
            <m:dPr>
              <m:begChr m:val="("/>
              <m:endChr m:val=")"/>
              <m:sepChr m:val=""/>
              <m:grow/>
            </m:dPr>
            <m:e>
              <m:r>
                <m:t>c</m:t>
              </m:r>
            </m:e>
          </m:d>
          <m:r>
            <m:rPr>
              <m:sty m:val="p"/>
            </m:rPr>
            <m:t>=</m:t>
          </m:r>
          <m:d>
            <m:dPr>
              <m:begChr m:val="("/>
              <m:endChr m:val=")"/>
              <m:sepChr m:val=""/>
              <m:grow/>
            </m:dPr>
            <m:e>
              <m:sSub>
                <m:e>
                  <m:r>
                    <m:t>R</m:t>
                  </m:r>
                </m:e>
                <m:sub>
                  <m:r>
                    <m:t>c</m:t>
                  </m:r>
                </m:sub>
              </m:sSub>
              <m:r>
                <m:rPr>
                  <m:sty m:val="p"/>
                </m:rPr>
                <m:t>,</m:t>
              </m:r>
              <m:sSub>
                <m:e>
                  <m:r>
                    <m:t>I</m:t>
                  </m:r>
                </m:e>
                <m:sub>
                  <m:r>
                    <m:t>c</m:t>
                  </m:r>
                </m:sub>
              </m:sSub>
              <m:r>
                <m:rPr>
                  <m:sty m:val="p"/>
                </m:rPr>
                <m:t>,</m:t>
              </m:r>
              <m:sSub>
                <m:e>
                  <m:r>
                    <m:t>U</m:t>
                  </m:r>
                </m:e>
                <m:sub>
                  <m:r>
                    <m:t>c</m:t>
                  </m:r>
                </m:sub>
              </m:sSub>
              <m:r>
                <m:rPr>
                  <m:sty m:val="p"/>
                </m:rPr>
                <m:t>;</m:t>
              </m:r>
              <m:sSub>
                <m:e>
                  <m:r>
                    <m:t>D</m:t>
                  </m:r>
                </m:e>
                <m:sub>
                  <m:r>
                    <m:t>c</m:t>
                  </m:r>
                </m:sub>
              </m:sSub>
            </m:e>
          </m:d>
          <m:r>
            <m:rPr>
              <m:sty m:val="p"/>
            </m:rPr>
            <m:t>.</m:t>
          </m:r>
        </m:oMath>
      </m:oMathPara>
    </w:p>
    <w:p>
      <w:pPr>
        <w:pStyle w:val="FirstParagraph"/>
      </w:pPr>
      <m:oMathPara>
        <m:oMathParaPr>
          <m:jc m:val="center"/>
        </m:oMathParaPr>
        <m:oMath>
          <m:d>
            <m:dPr>
              <m:begChr m:val="("/>
              <m:endChr m:val=")"/>
              <m:sepChr m:val=""/>
              <m:grow/>
            </m:dPr>
            <m:e>
              <m:r>
                <m:t>R</m:t>
              </m:r>
              <m:r>
                <m:rPr>
                  <m:sty m:val="p"/>
                </m:rPr>
                <m:t>,</m:t>
              </m:r>
              <m:r>
                <m:t>I</m:t>
              </m:r>
              <m:r>
                <m:rPr>
                  <m:sty m:val="p"/>
                </m:rPr>
                <m:t>,</m:t>
              </m:r>
              <m:r>
                <m:t>U</m:t>
              </m:r>
            </m:e>
          </m:d>
          <m:box>
            <m:boxPr>
              <m:opEmu m:val="on"/>
            </m:boxPr>
            <m:e>
              <m:r>
                <m:rPr>
                  <m:sty m:val="p"/>
                </m:rPr>
                <m:t>⇏</m:t>
              </m:r>
            </m:e>
          </m:box>
          <m:r>
            <m:rPr>
              <m:sty m:val="p"/>
            </m:rPr>
            <m:t>Truth</m:t>
          </m:r>
          <m:r>
            <m:rPr>
              <m:sty m:val="p"/>
            </m:rPr>
            <m:t>.</m:t>
          </m:r>
        </m:oMath>
      </m:oMathPara>
    </w:p>
    <w:p>
      <w:pPr>
        <w:pStyle w:val="FirstParagraph"/>
      </w:pPr>
      <m:oMathPara>
        <m:oMathParaPr>
          <m:jc m:val="center"/>
        </m:oMathParaPr>
        <m:oMath>
          <m:d>
            <m:dPr>
              <m:begChr m:val="("/>
              <m:endChr m:val=")"/>
              <m:sepChr m:val=""/>
              <m:grow/>
            </m:dPr>
            <m:e>
              <m:r>
                <m:t>R</m:t>
              </m:r>
              <m:r>
                <m:rPr>
                  <m:sty m:val="p"/>
                </m:rPr>
                <m:t>,</m:t>
              </m:r>
              <m:r>
                <m:t>I</m:t>
              </m:r>
              <m:r>
                <m:rPr>
                  <m:sty m:val="p"/>
                </m:rPr>
                <m:t>,</m:t>
              </m:r>
              <m:r>
                <m:t>U</m:t>
              </m:r>
              <m:r>
                <m:rPr>
                  <m:sty m:val="p"/>
                </m:rPr>
                <m:t>;</m:t>
              </m:r>
              <m:r>
                <m:t>D</m:t>
              </m:r>
            </m:e>
          </m:d>
          <m:r>
            <m:rPr>
              <m:sty m:val="p"/>
            </m:rPr>
            <m:t>⇒</m:t>
          </m:r>
          <m:sSub>
            <m:e>
              <m:r>
                <m:rPr>
                  <m:sty m:val="p"/>
                </m:rPr>
                <m:t>Rep</m:t>
              </m:r>
            </m:e>
            <m:sub>
              <m:r>
                <m:rPr>
                  <m:sty m:val="p"/>
                </m:rPr>
                <m:t>c</m:t>
              </m:r>
              <m:r>
                <m:rPr>
                  <m:sty m:val="p"/>
                </m:rPr>
                <m:t>o</m:t>
              </m:r>
              <m:r>
                <m:rPr>
                  <m:sty m:val="p"/>
                </m:rPr>
                <m:t>m</m:t>
              </m:r>
              <m:r>
                <m:rPr>
                  <m:sty m:val="p"/>
                </m:rPr>
                <m:t>p</m:t>
              </m:r>
              <m:r>
                <m:rPr>
                  <m:sty m:val="p"/>
                </m:rPr>
                <m:t>l</m:t>
              </m:r>
              <m:r>
                <m:rPr>
                  <m:sty m:val="p"/>
                </m:rPr>
                <m:t>e</m:t>
              </m:r>
              <m:r>
                <m:rPr>
                  <m:sty m:val="p"/>
                </m:rPr>
                <m:t>t</m:t>
              </m:r>
              <m:r>
                <m:rPr>
                  <m:sty m:val="p"/>
                </m:rPr>
                <m:t>e</m:t>
              </m:r>
            </m:sub>
          </m:sSub>
          <m:r>
            <m:rPr>
              <m:sty m:val="p"/>
            </m:rPr>
            <m:t>.</m:t>
          </m:r>
        </m:oMath>
      </m:oMathPara>
    </w:p>
    <w:p>
      <w:pPr>
        <w:pStyle w:val="FirstParagraph"/>
      </w:pPr>
      <w:r>
        <w:t xml:space="preserve">The projective-harmonic coefficient is:</w:t>
      </w:r>
    </w:p>
    <w:p>
      <w:pPr>
        <w:pStyle w:val="BodyText"/>
      </w:pPr>
      <m:oMathPara>
        <m:oMathParaPr>
          <m:jc m:val="center"/>
        </m:oMathParaPr>
        <m:oMath>
          <m:r>
            <m:t>λ</m:t>
          </m:r>
          <m:r>
            <m:rPr>
              <m:sty m:val="p"/>
            </m:rPr>
            <m:t>=</m:t>
          </m:r>
          <m:f>
            <m:fPr>
              <m:type m:val="bar"/>
            </m:fPr>
            <m:num>
              <m:d>
                <m:dPr>
                  <m:begChr m:val="("/>
                  <m:endChr m:val=")"/>
                  <m:sepChr m:val=""/>
                  <m:grow/>
                </m:dPr>
                <m:e>
                  <m:r>
                    <m:t>U</m:t>
                  </m:r>
                  <m:r>
                    <m:rPr>
                      <m:sty m:val="p"/>
                    </m:rPr>
                    <m:t>−</m:t>
                  </m:r>
                  <m:r>
                    <m:t>R</m:t>
                  </m:r>
                </m:e>
              </m:d>
              <m:d>
                <m:dPr>
                  <m:begChr m:val="("/>
                  <m:endChr m:val=")"/>
                  <m:sepChr m:val=""/>
                  <m:grow/>
                </m:dPr>
                <m:e>
                  <m:r>
                    <m:t>I</m:t>
                  </m:r>
                  <m:r>
                    <m:rPr>
                      <m:sty m:val="p"/>
                    </m:rPr>
                    <m:t>−</m:t>
                  </m:r>
                  <m:r>
                    <m:t>D</m:t>
                  </m:r>
                </m:e>
              </m:d>
            </m:num>
            <m:den>
              <m:d>
                <m:dPr>
                  <m:begChr m:val="("/>
                  <m:endChr m:val=")"/>
                  <m:sepChr m:val=""/>
                  <m:grow/>
                </m:dPr>
                <m:e>
                  <m:r>
                    <m:t>U</m:t>
                  </m:r>
                  <m:r>
                    <m:rPr>
                      <m:sty m:val="p"/>
                    </m:rPr>
                    <m:t>−</m:t>
                  </m:r>
                  <m:r>
                    <m:t>D</m:t>
                  </m:r>
                </m:e>
              </m:d>
              <m:d>
                <m:dPr>
                  <m:begChr m:val="("/>
                  <m:endChr m:val=")"/>
                  <m:sepChr m:val=""/>
                  <m:grow/>
                </m:dPr>
                <m:e>
                  <m:r>
                    <m:t>I</m:t>
                  </m:r>
                  <m:r>
                    <m:rPr>
                      <m:sty m:val="p"/>
                    </m:rPr>
                    <m:t>−</m:t>
                  </m:r>
                  <m:r>
                    <m:t>R</m:t>
                  </m:r>
                </m:e>
              </m:d>
            </m:den>
          </m:f>
          <m:r>
            <m:rPr>
              <m:sty m:val="p"/>
            </m:rPr>
            <m:t>,</m:t>
          </m:r>
          <m:r>
            <m:t>  </m:t>
          </m:r>
          <m:sSub>
            <m:e>
              <m:r>
                <m:t>δ</m:t>
              </m:r>
            </m:e>
            <m:sub>
              <m:r>
                <m:rPr>
                  <m:sty m:val="p"/>
                </m:rPr>
                <m:t>t</m:t>
              </m:r>
              <m:r>
                <m:rPr>
                  <m:sty m:val="p"/>
                </m:rPr>
                <m:t>r</m:t>
              </m:r>
              <m:r>
                <m:rPr>
                  <m:sty m:val="p"/>
                </m:rPr>
                <m:t>u</m:t>
              </m:r>
              <m:r>
                <m:rPr>
                  <m:sty m:val="p"/>
                </m:rPr>
                <m:t>t</m:t>
              </m:r>
              <m:r>
                <m:rPr>
                  <m:sty m:val="p"/>
                </m:rPr>
                <m:t>h</m:t>
              </m:r>
            </m:sub>
          </m:sSub>
          <m:r>
            <m:rPr>
              <m:sty m:val="p"/>
            </m:rPr>
            <m:t>=</m:t>
          </m:r>
          <m:d>
            <m:dPr>
              <m:begChr m:val="|"/>
              <m:endChr m:val="|"/>
              <m:sepChr m:val=""/>
              <m:grow/>
            </m:dPr>
            <m:e>
              <m:r>
                <m:t>λ</m:t>
              </m:r>
              <m:r>
                <m:rPr>
                  <m:sty m:val="p"/>
                </m:rPr>
                <m:t>+</m:t>
              </m:r>
              <m:r>
                <m:t>1</m:t>
              </m:r>
            </m:e>
          </m:d>
          <m:r>
            <m:rPr>
              <m:sty m:val="p"/>
            </m:rPr>
            <m:t>.</m:t>
          </m:r>
        </m:oMath>
      </m:oMathPara>
    </w:p>
    <w:bookmarkEnd w:id="27"/>
    <w:bookmarkStart w:id="28" w:name="fos-as-the-limit-of-reper-assemblies"/>
    <w:p>
      <w:pPr>
        <w:pStyle w:val="Heading2"/>
      </w:pPr>
      <w:r>
        <w:t xml:space="preserve">2.2 FOS as the limit of Reper assemblies</w:t>
      </w:r>
    </w:p>
    <w:p>
      <w:pPr>
        <w:pStyle w:val="FirstParagraph"/>
      </w:pPr>
      <w:r>
        <w:t xml:space="preserve">FOS is the Fundamental Supporting Connectivity. It is not an inventory of objects. It is the condition under which an object, world, formula, proof, action, physical event, chemical reaction, document, or software system can receive a Reper form.</w:t>
      </w:r>
    </w:p>
    <w:p>
      <w:pPr>
        <w:pStyle w:val="BodyText"/>
      </w:pPr>
      <m:oMathPara>
        <m:oMathParaPr>
          <m:jc m:val="center"/>
        </m:oMathParaPr>
        <m:oMath>
          <m:r>
            <m:rPr>
              <m:sty m:val="p"/>
            </m:rPr>
            <m:t>FOS</m:t>
          </m:r>
          <m:r>
            <m:rPr>
              <m:sty m:val="p"/>
            </m:rPr>
            <m:t>=</m:t>
          </m:r>
          <m:limLow>
            <m:e>
              <m:r>
                <m:rPr>
                  <m:sty m:val="p"/>
                </m:rPr>
                <m:t>lim</m:t>
              </m:r>
            </m:e>
            <m:lim>
              <m:r>
                <m:t>τ</m:t>
              </m:r>
              <m:r>
                <m:rPr>
                  <m:sty m:val="p"/>
                </m:rPr>
                <m:t>∈</m:t>
              </m:r>
              <m:r>
                <m:rPr>
                  <m:sty m:val="p"/>
                  <m:scr m:val="script"/>
                </m:rPr>
                <m:t>T</m:t>
              </m:r>
            </m:lim>
          </m:limLow>
          <m:nary>
            <m:naryPr>
              <m:chr m:val="∏"/>
              <m:limLoc m:val="undOvr"/>
              <m:subHide m:val="off"/>
              <m:supHide m:val="on"/>
            </m:naryPr>
            <m:sub>
              <m:r>
                <m:t>c</m:t>
              </m:r>
              <m:r>
                <m:rPr>
                  <m:sty m:val="p"/>
                </m:rPr>
                <m:t>∈</m:t>
              </m:r>
              <m:r>
                <m:rPr>
                  <m:sty m:val="p"/>
                </m:rPr>
                <m:t>Ob</m:t>
              </m:r>
              <m:d>
                <m:dPr>
                  <m:begChr m:val="("/>
                  <m:endChr m:val=")"/>
                  <m:sepChr m:val=""/>
                  <m:grow/>
                </m:dPr>
                <m:e>
                  <m:sSub>
                    <m:e>
                      <m:r>
                        <m:rPr>
                          <m:sty m:val="p"/>
                          <m:scr m:val="script"/>
                        </m:rPr>
                        <m:t>C</m:t>
                      </m:r>
                    </m:e>
                    <m:sub>
                      <m:r>
                        <m:t>τ</m:t>
                      </m:r>
                    </m:sub>
                  </m:sSub>
                </m:e>
              </m:d>
            </m:sub>
            <m:sup>
              <m:r>
                <m:t>​</m:t>
              </m:r>
            </m:sup>
            <m:e>
              <m:d>
                <m:dPr>
                  <m:begChr m:val="("/>
                  <m:endChr m:val=")"/>
                  <m:sepChr m:val=""/>
                  <m:grow/>
                </m:dPr>
                <m:e>
                  <m:sSub>
                    <m:e>
                      <m:r>
                        <m:t>R</m:t>
                      </m:r>
                    </m:e>
                    <m:sub>
                      <m:r>
                        <m:t>c</m:t>
                      </m:r>
                    </m:sub>
                  </m:sSub>
                  <m:r>
                    <m:rPr>
                      <m:sty m:val="p"/>
                    </m:rPr>
                    <m:t>,</m:t>
                  </m:r>
                  <m:sSub>
                    <m:e>
                      <m:r>
                        <m:t>I</m:t>
                      </m:r>
                    </m:e>
                    <m:sub>
                      <m:r>
                        <m:t>c</m:t>
                      </m:r>
                    </m:sub>
                  </m:sSub>
                  <m:r>
                    <m:rPr>
                      <m:sty m:val="p"/>
                    </m:rPr>
                    <m:t>,</m:t>
                  </m:r>
                  <m:sSub>
                    <m:e>
                      <m:r>
                        <m:t>U</m:t>
                      </m:r>
                    </m:e>
                    <m:sub>
                      <m:r>
                        <m:t>c</m:t>
                      </m:r>
                    </m:sub>
                  </m:sSub>
                  <m:r>
                    <m:rPr>
                      <m:sty m:val="p"/>
                    </m:rPr>
                    <m:t>;</m:t>
                  </m:r>
                  <m:sSub>
                    <m:e>
                      <m:r>
                        <m:t>D</m:t>
                      </m:r>
                    </m:e>
                    <m:sub>
                      <m:r>
                        <m:t>c</m:t>
                      </m:r>
                    </m:sub>
                  </m:sSub>
                </m:e>
              </m:d>
            </m:e>
          </m:nary>
          <m:r>
            <m:rPr>
              <m:sty m:val="p"/>
            </m:rPr>
            <m:t>.</m:t>
          </m:r>
        </m:oMath>
      </m:oMathPara>
    </w:p>
    <w:p>
      <w:pPr>
        <w:pStyle w:val="FirstParagraph"/>
      </w:pPr>
      <w:r>
        <w:t xml:space="preserve">A thing is real in a world only under an admissible reduction of FOS:</w:t>
      </w:r>
    </w:p>
    <w:p>
      <w:pPr>
        <w:pStyle w:val="BodyText"/>
      </w:pPr>
      <m:oMathPara>
        <m:oMathParaPr>
          <m:jc m:val="center"/>
        </m:oMathParaPr>
        <m:oMath>
          <m:r>
            <m:t>x</m:t>
          </m:r>
          <m:r>
            <m:rPr>
              <m:sty m:val="p"/>
            </m:rPr>
            <m:t>∈</m:t>
          </m:r>
          <m:r>
            <m:t>W</m:t>
          </m:r>
          <m:r>
            <m:rPr>
              <m:nor/>
              <m:sty m:val="p"/>
            </m:rPr>
            <m:t> is real in </m:t>
          </m:r>
          <m:r>
            <m:t>W</m:t>
          </m:r>
          <m:r>
            <m:rPr>
              <m:sty m:val="p"/>
            </m:rPr>
            <m:t>⇔</m:t>
          </m:r>
          <m:r>
            <m:rPr>
              <m:sty m:val="p"/>
            </m:rPr>
            <m:t>∃</m:t>
          </m:r>
          <m:sSub>
            <m:e>
              <m:r>
                <m:t>Θ</m:t>
              </m:r>
            </m:e>
            <m:sub>
              <m:r>
                <m:t>W</m:t>
              </m:r>
            </m:sub>
          </m:sSub>
          <m:r>
            <m:rPr>
              <m:sty m:val="p"/>
            </m:rPr>
            <m:t>:</m:t>
          </m:r>
          <m:r>
            <m:rPr>
              <m:sty m:val="p"/>
            </m:rPr>
            <m:t>FOS</m:t>
          </m:r>
          <m:r>
            <m:rPr>
              <m:sty m:val="p"/>
            </m:rPr>
            <m:t>→</m:t>
          </m:r>
          <m:sSub>
            <m:e>
              <m:r>
                <m:rPr>
                  <m:sty m:val="p"/>
                </m:rPr>
                <m:t>Rep</m:t>
              </m:r>
            </m:e>
            <m:sub>
              <m:r>
                <m:t>W</m:t>
              </m:r>
            </m:sub>
          </m:sSub>
          <m:d>
            <m:dPr>
              <m:begChr m:val="("/>
              <m:endChr m:val=")"/>
              <m:sepChr m:val=""/>
              <m:grow/>
            </m:dPr>
            <m:e>
              <m:r>
                <m:t>x</m:t>
              </m:r>
            </m:e>
          </m:d>
          <m:r>
            <m:rPr>
              <m:sty m:val="p"/>
            </m:rPr>
            <m:t>.</m:t>
          </m:r>
        </m:oMath>
      </m:oMathPara>
    </w:p>
    <w:p>
      <w:pPr>
        <w:pStyle w:val="FirstParagraph"/>
      </w:pPr>
      <m:oMathPara>
        <m:oMathParaPr>
          <m:jc m:val="center"/>
        </m:oMathParaPr>
        <m:oMath>
          <m:r>
            <m:t>W</m:t>
          </m:r>
          <m:r>
            <m:rPr>
              <m:sty m:val="p"/>
            </m:rPr>
            <m:t>=</m:t>
          </m:r>
          <m:sSub>
            <m:e>
              <m:r>
                <m:t>Θ</m:t>
              </m:r>
            </m:e>
            <m:sub>
              <m:r>
                <m:t>W</m:t>
              </m:r>
            </m:sub>
          </m:sSub>
          <m:d>
            <m:dPr>
              <m:begChr m:val="("/>
              <m:endChr m:val=")"/>
              <m:sepChr m:val=""/>
              <m:grow/>
            </m:dPr>
            <m:e>
              <m:r>
                <m:rPr>
                  <m:sty m:val="p"/>
                </m:rPr>
                <m:t>FOS</m:t>
              </m:r>
              <m:r>
                <m:rPr>
                  <m:sty m:val="p"/>
                </m:rPr>
                <m:t>;</m:t>
              </m:r>
              <m:sSub>
                <m:e>
                  <m:r>
                    <m:t>D</m:t>
                  </m:r>
                </m:e>
                <m:sub>
                  <m:r>
                    <m:t>W</m:t>
                  </m:r>
                </m:sub>
              </m:sSub>
            </m:e>
          </m:d>
          <m:r>
            <m:rPr>
              <m:sty m:val="p"/>
            </m:rPr>
            <m:t>.</m:t>
          </m:r>
        </m:oMath>
      </m:oMathPara>
    </w:p>
    <w:p>
      <w:pPr>
        <w:pStyle w:val="FirstParagraph"/>
      </w:pPr>
      <m:oMathPara>
        <m:oMathParaPr>
          <m:jc m:val="center"/>
        </m:oMathParaPr>
        <m:oMath>
          <m:sSub>
            <m:e>
              <m:r>
                <m:rPr>
                  <m:sty m:val="p"/>
                  <m:scr m:val="script"/>
                </m:rPr>
                <m:t>W</m:t>
              </m:r>
            </m:e>
            <m:sub>
              <m:r>
                <m:t>K</m:t>
              </m:r>
            </m:sub>
          </m:sSub>
          <m:r>
            <m:rPr>
              <m:sty m:val="p"/>
            </m:rPr>
            <m:t>=</m:t>
          </m:r>
          <m:r>
            <m:rPr>
              <m:sty m:val="p"/>
            </m:rPr>
            <m:t>{</m:t>
          </m:r>
          <m:sSub>
            <m:e>
              <m:r>
                <m:t>W</m:t>
              </m:r>
            </m:e>
            <m:sub>
              <m:r>
                <m:rPr>
                  <m:sty m:val="p"/>
                </m:rPr>
                <m:t>log</m:t>
              </m:r>
            </m:sub>
          </m:sSub>
          <m:r>
            <m:rPr>
              <m:sty m:val="p"/>
            </m:rPr>
            <m:t>,</m:t>
          </m:r>
          <m:sSub>
            <m:e>
              <m:r>
                <m:t>W</m:t>
              </m:r>
            </m:e>
            <m:sub>
              <m:r>
                <m:rPr>
                  <m:sty m:val="p"/>
                </m:rPr>
                <m:t>g</m:t>
              </m:r>
              <m:r>
                <m:rPr>
                  <m:sty m:val="p"/>
                </m:rPr>
                <m:t>e</m:t>
              </m:r>
              <m:r>
                <m:rPr>
                  <m:sty m:val="p"/>
                </m:rPr>
                <m:t>o</m:t>
              </m:r>
              <m:r>
                <m:rPr>
                  <m:sty m:val="p"/>
                </m:rPr>
                <m:t>m</m:t>
              </m:r>
            </m:sub>
          </m:sSub>
          <m:r>
            <m:rPr>
              <m:sty m:val="p"/>
            </m:rPr>
            <m:t>,</m:t>
          </m:r>
          <m:sSub>
            <m:e>
              <m:r>
                <m:t>W</m:t>
              </m:r>
            </m:e>
            <m:sub>
              <m:r>
                <m:rPr>
                  <m:sty m:val="p"/>
                </m:rPr>
                <m:t>p</m:t>
              </m:r>
              <m:r>
                <m:rPr>
                  <m:sty m:val="p"/>
                </m:rPr>
                <m:t>h</m:t>
              </m:r>
              <m:r>
                <m:rPr>
                  <m:sty m:val="p"/>
                </m:rPr>
                <m:t>y</m:t>
              </m:r>
              <m:r>
                <m:rPr>
                  <m:sty m:val="p"/>
                </m:rPr>
                <m:t>s</m:t>
              </m:r>
            </m:sub>
          </m:sSub>
          <m:r>
            <m:rPr>
              <m:sty m:val="p"/>
            </m:rPr>
            <m:t>,</m:t>
          </m:r>
          <m:sSub>
            <m:e>
              <m:r>
                <m:t>W</m:t>
              </m:r>
            </m:e>
            <m:sub>
              <m:r>
                <m:rPr>
                  <m:sty m:val="p"/>
                </m:rPr>
                <m:t>c</m:t>
              </m:r>
              <m:r>
                <m:rPr>
                  <m:sty m:val="p"/>
                </m:rPr>
                <m:t>h</m:t>
              </m:r>
              <m:r>
                <m:rPr>
                  <m:sty m:val="p"/>
                </m:rPr>
                <m:t>e</m:t>
              </m:r>
              <m:r>
                <m:rPr>
                  <m:sty m:val="p"/>
                </m:rPr>
                <m:t>m</m:t>
              </m:r>
            </m:sub>
          </m:sSub>
          <m:r>
            <m:rPr>
              <m:sty m:val="p"/>
            </m:rPr>
            <m:t>,</m:t>
          </m:r>
          <m:sSub>
            <m:e>
              <m:r>
                <m:t>W</m:t>
              </m:r>
            </m:e>
            <m:sub>
              <m:r>
                <m:rPr>
                  <m:sty m:val="p"/>
                </m:rPr>
                <m:t>a</m:t>
              </m:r>
              <m:r>
                <m:rPr>
                  <m:sty m:val="p"/>
                </m:rPr>
                <m:t>n</m:t>
              </m:r>
              <m:r>
                <m:rPr>
                  <m:sty m:val="p"/>
                </m:rPr>
                <m:t>t</m:t>
              </m:r>
              <m:r>
                <m:rPr>
                  <m:sty m:val="p"/>
                </m:rPr>
                <m:t>h</m:t>
              </m:r>
              <m:r>
                <m:rPr>
                  <m:sty m:val="p"/>
                </m:rPr>
                <m:t>r</m:t>
              </m:r>
              <m:r>
                <m:rPr>
                  <m:sty m:val="p"/>
                </m:rPr>
                <m:t>o</m:t>
              </m:r>
            </m:sub>
          </m:sSub>
          <m:r>
            <m:rPr>
              <m:sty m:val="p"/>
            </m:rPr>
            <m:t>,</m:t>
          </m:r>
          <m:sSub>
            <m:e>
              <m:r>
                <m:t>W</m:t>
              </m:r>
            </m:e>
            <m:sub>
              <m:r>
                <m:rPr>
                  <m:sty m:val="p"/>
                </m:rPr>
                <m:t>l</m:t>
              </m:r>
              <m:r>
                <m:rPr>
                  <m:sty m:val="p"/>
                </m:rPr>
                <m:t>e</m:t>
              </m:r>
              <m:r>
                <m:rPr>
                  <m:sty m:val="p"/>
                </m:rPr>
                <m:t>g</m:t>
              </m:r>
              <m:r>
                <m:rPr>
                  <m:sty m:val="p"/>
                </m:rPr>
                <m:t>a</m:t>
              </m:r>
              <m:r>
                <m:rPr>
                  <m:sty m:val="p"/>
                </m:rPr>
                <m:t>l</m:t>
              </m:r>
            </m:sub>
          </m:sSub>
          <m:r>
            <m:rPr>
              <m:sty m:val="p"/>
            </m:rPr>
            <m:t>}</m:t>
          </m:r>
          <m:r>
            <m:rPr>
              <m:sty m:val="p"/>
            </m:rPr>
            <m:t>.</m:t>
          </m:r>
        </m:oMath>
      </m:oMathPara>
    </w:p>
    <w:p>
      <w:pPr>
        <w:pStyle w:val="FirstParagraph"/>
      </w:pPr>
      <m:oMathPara>
        <m:oMathParaPr>
          <m:jc m:val="center"/>
        </m:oMathParaPr>
        <m:oMath>
          <m:r>
            <m:rPr>
              <m:sty m:val="p"/>
            </m:rPr>
            <m:t>FOS</m:t>
          </m:r>
          <m:r>
            <m:rPr>
              <m:sty m:val="p"/>
            </m:rPr>
            <m:t>≠</m:t>
          </m:r>
          <m:limLow>
            <m:e>
              <m:r>
                <m:rPr>
                  <m:sty m:val="p"/>
                </m:rPr>
                <m:t>⋃</m:t>
              </m:r>
            </m:e>
            <m:lim>
              <m:r>
                <m:t>W</m:t>
              </m:r>
              <m:r>
                <m:rPr>
                  <m:sty m:val="p"/>
                </m:rPr>
                <m:t>∈</m:t>
              </m:r>
              <m:sSub>
                <m:e>
                  <m:r>
                    <m:rPr>
                      <m:sty m:val="p"/>
                      <m:scr m:val="script"/>
                    </m:rPr>
                    <m:t>W</m:t>
                  </m:r>
                </m:e>
                <m:sub>
                  <m:r>
                    <m:t>K</m:t>
                  </m:r>
                </m:sub>
              </m:sSub>
            </m:lim>
          </m:limLow>
          <m:r>
            <m:t>W</m:t>
          </m:r>
          <m:r>
            <m:rPr>
              <m:sty m:val="p"/>
            </m:rPr>
            <m:t>,</m:t>
          </m:r>
          <m:r>
            <m:t>  </m:t>
          </m:r>
          <m:r>
            <m:rPr>
              <m:sty m:val="p"/>
            </m:rPr>
            <m:t>FOS</m:t>
          </m:r>
          <m:r>
            <m:rPr>
              <m:sty m:val="p"/>
            </m:rPr>
            <m:t>=</m:t>
          </m:r>
          <m:r>
            <m:rPr>
              <m:sty m:val="p"/>
            </m:rPr>
            <m:t>Support</m:t>
          </m:r>
          <m:d>
            <m:dPr>
              <m:begChr m:val="("/>
              <m:endChr m:val=")"/>
              <m:sepChr m:val=""/>
              <m:grow/>
            </m:dPr>
            <m:e>
              <m:sSub>
                <m:e>
                  <m:r>
                    <m:rPr>
                      <m:sty m:val="p"/>
                      <m:scr m:val="script"/>
                    </m:rPr>
                    <m:t>W</m:t>
                  </m:r>
                </m:e>
                <m:sub>
                  <m:r>
                    <m:t>K</m:t>
                  </m:r>
                </m:sub>
              </m:sSub>
            </m:e>
          </m:d>
          <m:r>
            <m:rPr>
              <m:sty m:val="p"/>
            </m:rPr>
            <m:t>.</m:t>
          </m:r>
        </m:oMath>
      </m:oMathPara>
    </w:p>
    <w:tbl>
      <w:tblPr>
        <w:tblStyle w:val="Table"/>
        <w:tblW w:type="pct" w:w="5000"/>
        <w:jc w:val="left"/>
        <w:tblLayout w:type="fixed"/>
        <w:tblLook w:firstRow="1" w:lastRow="0" w:firstColumn="0" w:lastColumn="0" w:noHBand="0" w:noVBand="0" w:val="0020"/>
      </w:tblPr>
      <w:tblGrid>
        <w:gridCol w:w="2640"/>
        <w:gridCol w:w="2640"/>
        <w:gridCol w:w="2640"/>
      </w:tblGrid>
      <w:tr>
        <w:trPr>
          <w:tblHeader w:val="on"/>
        </w:trPr>
        <w:tc>
          <w:tcPr/>
          <w:p>
            <w:pPr>
              <w:pStyle w:val="Compact"/>
              <w:jc w:val="left"/>
            </w:pPr>
            <w:r>
              <w:t xml:space="preserve">FOS reduction</w:t>
            </w:r>
          </w:p>
        </w:tc>
        <w:tc>
          <w:tcPr/>
          <w:p>
            <w:pPr>
              <w:pStyle w:val="Compact"/>
              <w:jc w:val="left"/>
            </w:pPr>
            <w:r>
              <w:t xml:space="preserve">Foundation</w:t>
            </w:r>
          </w:p>
        </w:tc>
        <w:tc>
          <w:tcPr/>
          <w:p>
            <w:pPr>
              <w:pStyle w:val="Compact"/>
              <w:jc w:val="left"/>
            </w:pPr>
            <w:r>
              <w:t xml:space="preserve">Result</w:t>
            </w:r>
          </w:p>
        </w:tc>
      </w:tr>
      <w:tr>
        <w:tc>
          <w:tcPr/>
          <w:p>
            <w:pPr>
              <w:pStyle w:val="Compact"/>
              <w:jc w:val="left"/>
            </w:pPr>
            <w:r>
              <w:t xml:space="preserve">logical</w:t>
            </w:r>
          </w:p>
        </w:tc>
        <w:tc>
          <w:tcPr/>
          <w:p>
            <w:pPr>
              <w:pStyle w:val="Compact"/>
              <w:jc w:val="left"/>
            </w:pPr>
            <w:r>
              <w:t xml:space="preserve">sufficient reason and Reper quadruple</w:t>
            </w:r>
          </w:p>
        </w:tc>
        <w:tc>
          <w:tcPr/>
          <w:p>
            <w:pPr>
              <w:pStyle w:val="Compact"/>
              <w:jc w:val="left"/>
            </w:pPr>
            <w:r>
              <w:t xml:space="preserve">true judgment or gap</w:t>
            </w:r>
          </w:p>
        </w:tc>
      </w:tr>
      <w:tr>
        <w:tc>
          <w:tcPr/>
          <w:p>
            <w:pPr>
              <w:pStyle w:val="Compact"/>
              <w:jc w:val="left"/>
            </w:pPr>
            <w:r>
              <w:t xml:space="preserve">geometric</w:t>
            </w:r>
          </w:p>
        </w:tc>
        <w:tc>
          <w:tcPr/>
          <w:p>
            <w:pPr>
              <w:pStyle w:val="Compact"/>
              <w:jc w:val="left"/>
            </w:pPr>
            <w:r>
              <w:t xml:space="preserve">supporting connectivity and Size@Dimensionality</w:t>
            </w:r>
          </w:p>
        </w:tc>
        <w:tc>
          <w:tcPr/>
          <w:p>
            <w:pPr>
              <w:pStyle w:val="Compact"/>
              <w:jc w:val="left"/>
            </w:pPr>
            <w:r>
              <w:t xml:space="preserve">point, line, plane, cavity</w:t>
            </w:r>
          </w:p>
        </w:tc>
      </w:tr>
      <w:tr>
        <w:tc>
          <w:tcPr/>
          <w:p>
            <w:pPr>
              <w:pStyle w:val="Compact"/>
              <w:jc w:val="left"/>
            </w:pPr>
            <w:r>
              <w:t xml:space="preserve">physical</w:t>
            </w:r>
          </w:p>
        </w:tc>
        <w:tc>
          <w:tcPr/>
          <w:p>
            <w:pPr>
              <w:pStyle w:val="Compact"/>
              <w:jc w:val="left"/>
            </w:pPr>
            <w:r>
              <w:t xml:space="preserve">law, observer, metric, O@S</w:t>
            </w:r>
          </w:p>
        </w:tc>
        <w:tc>
          <w:tcPr/>
          <w:p>
            <w:pPr>
              <w:pStyle w:val="Compact"/>
              <w:jc w:val="left"/>
            </w:pPr>
            <w:r>
              <w:t xml:space="preserve">event@state in Time@Space</w:t>
            </w:r>
          </w:p>
        </w:tc>
      </w:tr>
      <w:tr>
        <w:tc>
          <w:tcPr/>
          <w:p>
            <w:pPr>
              <w:pStyle w:val="Compact"/>
              <w:jc w:val="left"/>
            </w:pPr>
            <w:r>
              <w:t xml:space="preserve">chemical</w:t>
            </w:r>
          </w:p>
        </w:tc>
        <w:tc>
          <w:tcPr/>
          <w:p>
            <w:pPr>
              <w:pStyle w:val="Compact"/>
              <w:jc w:val="left"/>
            </w:pPr>
            <w:r>
              <w:t xml:space="preserve">reaction medium, energy, substance</w:t>
            </w:r>
          </w:p>
        </w:tc>
        <w:tc>
          <w:tcPr/>
          <w:p>
            <w:pPr>
              <w:pStyle w:val="Compact"/>
              <w:jc w:val="left"/>
            </w:pPr>
            <w:r>
              <w:t xml:space="preserve">substance@state and Evidence-D</w:t>
            </w:r>
          </w:p>
        </w:tc>
      </w:tr>
      <w:tr>
        <w:tc>
          <w:tcPr/>
          <w:p>
            <w:pPr>
              <w:pStyle w:val="Compact"/>
              <w:jc w:val="left"/>
            </w:pPr>
            <w:r>
              <w:t xml:space="preserve">anthropological</w:t>
            </w:r>
          </w:p>
        </w:tc>
        <w:tc>
          <w:tcPr/>
          <w:p>
            <w:pPr>
              <w:pStyle w:val="Compact"/>
              <w:jc w:val="left"/>
            </w:pPr>
            <w:r>
              <w:t xml:space="preserve">matrix of perception, memory, document</w:t>
            </w:r>
          </w:p>
        </w:tc>
        <w:tc>
          <w:tcPr/>
          <w:p>
            <w:pPr>
              <w:pStyle w:val="Compact"/>
              <w:jc w:val="left"/>
            </w:pPr>
            <w:r>
              <w:t xml:space="preserve">knowledge, trace, image, understanding</w:t>
            </w:r>
          </w:p>
        </w:tc>
      </w:tr>
    </w:tbl>
    <w:bookmarkEnd w:id="28"/>
    <w:bookmarkEnd w:id="29"/>
    <w:bookmarkStart w:id="33" w:name="napg3-non-associative-packet-geometry"/>
    <w:p>
      <w:pPr>
        <w:pStyle w:val="Heading1"/>
      </w:pPr>
      <w:r>
        <w:t xml:space="preserve">3. NAPG3: non-associative packet geometry</w:t>
      </w:r>
    </w:p>
    <w:bookmarkStart w:id="30" w:name="object-of-napg3"/>
    <w:p>
      <w:pPr>
        <w:pStyle w:val="Heading2"/>
      </w:pPr>
      <w:r>
        <w:t xml:space="preserve">3.1 Object of NAPG3</w:t>
      </w:r>
    </w:p>
    <w:p>
      <w:pPr>
        <w:pStyle w:val="FirstParagraph"/>
      </w:pPr>
      <w:r>
        <w:t xml:space="preserve">NAPG3 is the third-level non-associative packet geometry. It studies admissible packet operations which cannot be reduced to ordinary associative multiplication. Ordinary multiplication assumes that changing parentheses does not change the result. In packet geometry, the order of assembly is ontological: first an event may be given, then a state, then a foundation; or the foundation may intervene first and change the mode of localization.</w:t>
      </w:r>
    </w:p>
    <w:p>
      <w:pPr>
        <w:pStyle w:val="BodyText"/>
      </w:pPr>
      <m:oMathPara>
        <m:oMathParaPr>
          <m:jc m:val="center"/>
        </m:oMathParaPr>
        <m:oMath>
          <m:r>
            <m:rPr>
              <m:sty m:val="p"/>
            </m:rPr>
            <m:t>N</m:t>
          </m:r>
          <m:r>
            <m:rPr>
              <m:sty m:val="p"/>
            </m:rPr>
            <m:t>A</m:t>
          </m:r>
          <m:r>
            <m:rPr>
              <m:sty m:val="p"/>
            </m:rPr>
            <m:t>P</m:t>
          </m:r>
          <m:r>
            <m:rPr>
              <m:sty m:val="p"/>
            </m:rPr>
            <m:t>G</m:t>
          </m:r>
          <m:r>
            <m:rPr>
              <m:sty m:val="p"/>
            </m:rPr>
            <m:t>3</m:t>
          </m:r>
          <m:r>
            <m:rPr>
              <m:sty m:val="p"/>
            </m:rPr>
            <m:t>=</m:t>
          </m:r>
          <m:d>
            <m:dPr>
              <m:begChr m:val="("/>
              <m:endChr m:val=")"/>
              <m:sepChr m:val=""/>
              <m:grow/>
            </m:dPr>
            <m:e>
              <m:sSub>
                <m:e>
                  <m:r>
                    <m:rPr>
                      <m:sty m:val="p"/>
                    </m:rPr>
                    <m:t>Ob</m:t>
                  </m:r>
                </m:e>
                <m:sub>
                  <m:r>
                    <m:rPr>
                      <m:sty m:val="p"/>
                    </m:rPr>
                    <m:t>Pack</m:t>
                  </m:r>
                </m:sub>
              </m:sSub>
              <m:r>
                <m:rPr>
                  <m:sty m:val="p"/>
                </m:rPr>
                <m:t>,</m:t>
              </m:r>
              <m:r>
                <m:rPr>
                  <m:sty m:val="p"/>
                </m:rPr>
                <m:t>@</m:t>
              </m:r>
              <m:r>
                <m:rPr>
                  <m:sty m:val="p"/>
                </m:rPr>
                <m:t>,</m:t>
              </m:r>
              <m:r>
                <m:rPr>
                  <m:sty m:val="p"/>
                </m:rPr>
                <m:t>⋆</m:t>
              </m:r>
              <m:r>
                <m:rPr>
                  <m:sty m:val="p"/>
                </m:rPr>
                <m:t>,</m:t>
              </m:r>
              <m:sSub>
                <m:e>
                  <m:r>
                    <m:rPr>
                      <m:sty m:val="p"/>
                    </m:rPr>
                    <m:t>Hodge</m:t>
                  </m:r>
                </m:e>
                <m:sub>
                  <m:r>
                    <m:t>K</m:t>
                  </m:r>
                </m:sub>
              </m:sSub>
              <m:r>
                <m:rPr>
                  <m:sty m:val="p"/>
                </m:rPr>
                <m:t>,</m:t>
              </m:r>
              <m:r>
                <m:t>Δ</m:t>
              </m:r>
              <m:r>
                <m:rPr>
                  <m:sty m:val="p"/>
                </m:rPr>
                <m:t>,</m:t>
              </m:r>
              <m:r>
                <m:t>Ξ</m:t>
              </m:r>
              <m:r>
                <m:rPr>
                  <m:sty m:val="p"/>
                </m:rPr>
                <m:t>,</m:t>
              </m:r>
              <m:r>
                <m:t>Υ</m:t>
              </m:r>
              <m:r>
                <m:rPr>
                  <m:sty m:val="p"/>
                </m:rPr>
                <m:t>,</m:t>
              </m:r>
              <m:r>
                <m:rPr>
                  <m:sty m:val="p"/>
                </m:rPr>
                <m:t>FOS</m:t>
              </m:r>
            </m:e>
          </m:d>
          <m:r>
            <m:rPr>
              <m:sty m:val="p"/>
            </m:rPr>
            <m:t>.</m:t>
          </m:r>
        </m:oMath>
      </m:oMathPara>
    </w:p>
    <w:p>
      <w:pPr>
        <w:pStyle w:val="FirstParagraph"/>
      </w:pPr>
      <w:r>
        <w:t xml:space="preserve">The associator is the diagnostic of packet non-associativity:</w:t>
      </w:r>
    </w:p>
    <w:p>
      <w:pPr>
        <w:pStyle w:val="BodyText"/>
      </w:pPr>
      <m:oMathPara>
        <m:oMathParaPr>
          <m:jc m:val="center"/>
        </m:oMathParaPr>
        <m:oMath>
          <m:r>
            <m:rPr>
              <m:sty m:val="p"/>
            </m:rPr>
            <m:t>Assoc</m:t>
          </m:r>
          <m:d>
            <m:dPr>
              <m:begChr m:val="("/>
              <m:endChr m:val=")"/>
              <m:sepChr m:val=""/>
              <m:grow/>
            </m:dPr>
            <m:e>
              <m:r>
                <m:t>X</m:t>
              </m:r>
              <m:r>
                <m:rPr>
                  <m:sty m:val="p"/>
                </m:rPr>
                <m:t>,</m:t>
              </m:r>
              <m:r>
                <m:t>Y</m:t>
              </m:r>
              <m:r>
                <m:rPr>
                  <m:sty m:val="p"/>
                </m:rPr>
                <m:t>,</m:t>
              </m:r>
              <m:r>
                <m:t>Z</m:t>
              </m:r>
            </m:e>
          </m:d>
          <m:r>
            <m:rPr>
              <m:sty m:val="p"/>
            </m:rPr>
            <m:t>=</m:t>
          </m:r>
          <m:d>
            <m:dPr>
              <m:begChr m:val="("/>
              <m:endChr m:val=")"/>
              <m:sepChr m:val=""/>
              <m:grow/>
            </m:dPr>
            <m:e>
              <m:r>
                <m:t>X</m:t>
              </m:r>
              <m:r>
                <m:rPr>
                  <m:sty m:val="p"/>
                </m:rPr>
                <m:t>@</m:t>
              </m:r>
              <m:r>
                <m:t>Y</m:t>
              </m:r>
            </m:e>
          </m:d>
          <m:r>
            <m:rPr>
              <m:sty m:val="p"/>
            </m:rPr>
            <m:t>@</m:t>
          </m:r>
          <m:r>
            <m:t>Z</m:t>
          </m:r>
          <m:r>
            <m:rPr>
              <m:sty m:val="p"/>
            </m:rPr>
            <m:t>−</m:t>
          </m:r>
          <m:r>
            <m:t>X</m:t>
          </m:r>
          <m:r>
            <m:rPr>
              <m:sty m:val="p"/>
            </m:rPr>
            <m:t>@</m:t>
          </m:r>
          <m:d>
            <m:dPr>
              <m:begChr m:val="("/>
              <m:endChr m:val=")"/>
              <m:sepChr m:val=""/>
              <m:grow/>
            </m:dPr>
            <m:e>
              <m:r>
                <m:t>Y</m:t>
              </m:r>
              <m:r>
                <m:rPr>
                  <m:sty m:val="p"/>
                </m:rPr>
                <m:t>@</m:t>
              </m:r>
              <m:r>
                <m:t>Z</m:t>
              </m:r>
            </m:e>
          </m:d>
          <m:r>
            <m:rPr>
              <m:sty m:val="p"/>
            </m:rPr>
            <m:t>.</m:t>
          </m:r>
        </m:oMath>
      </m:oMathPara>
    </w:p>
    <w:p>
      <w:pPr>
        <w:pStyle w:val="FirstParagraph"/>
      </w:pPr>
      <w:r>
        <w:t xml:space="preserve">The packet associator is not a defect to be erased. It records the fact that a transition depends on the order in which event, state, dimension, and foundation are assembled.</w:t>
      </w:r>
    </w:p>
    <w:p>
      <w:pPr>
        <w:pStyle w:val="BodyText"/>
      </w:pPr>
      <m:oMathPara>
        <m:oMathParaPr>
          <m:jc m:val="center"/>
        </m:oMathParaPr>
        <m:oMath>
          <m:sSub>
            <m:e>
              <m:r>
                <m:rPr>
                  <m:sty m:val="p"/>
                </m:rPr>
                <m:t>Assoc</m:t>
              </m:r>
            </m:e>
            <m:sub>
              <m:r>
                <m:rPr>
                  <m:sty m:val="p"/>
                </m:rPr>
                <m:t>Pack</m:t>
              </m:r>
            </m:sub>
          </m:sSub>
          <m:d>
            <m:dPr>
              <m:begChr m:val="("/>
              <m:endChr m:val=")"/>
              <m:sepChr m:val=""/>
              <m:grow/>
            </m:dPr>
            <m:e>
              <m:r>
                <m:t>C</m:t>
              </m:r>
              <m:r>
                <m:rPr>
                  <m:sty m:val="p"/>
                </m:rPr>
                <m:t>,</m:t>
              </m:r>
              <m:r>
                <m:t>S</m:t>
              </m:r>
              <m:r>
                <m:rPr>
                  <m:sty m:val="p"/>
                </m:rPr>
                <m:t>,</m:t>
              </m:r>
              <m:r>
                <m:t>D</m:t>
              </m:r>
            </m:e>
          </m:d>
          <m:r>
            <m:rPr>
              <m:sty m:val="p"/>
            </m:rPr>
            <m:t>≠</m:t>
          </m:r>
          <m:r>
            <m:t>0</m:t>
          </m:r>
          <m:r>
            <m:t> </m:t>
          </m:r>
          <m:r>
            <m:rPr>
              <m:sty m:val="p"/>
            </m:rPr>
            <m:t>⇒</m:t>
          </m:r>
          <m:r>
            <m:t> </m:t>
          </m:r>
          <m:r>
            <m:rPr>
              <m:nor/>
              <m:sty m:val="p"/>
            </m:rPr>
            <m:t>the foundation changes the result of assembly</m:t>
          </m:r>
          <m:r>
            <m:rPr>
              <m:sty m:val="p"/>
            </m:rPr>
            <m:t>.</m:t>
          </m:r>
        </m:oMath>
      </m:oMathPara>
    </w:p>
    <w:bookmarkEnd w:id="30"/>
    <w:bookmarkStart w:id="31" w:name="X944981549ea60fab5d0f7685bc2a3fbc58ee1f4"/>
    <w:p>
      <w:pPr>
        <w:pStyle w:val="Heading2"/>
      </w:pPr>
      <w:r>
        <w:t xml:space="preserve">3.2 Hodge star and the Hodge-Kurpishev super-operator</w:t>
      </w:r>
    </w:p>
    <w:p>
      <w:pPr>
        <w:pStyle w:val="FirstParagraph"/>
      </w:pPr>
      <w:r>
        <w:t xml:space="preserve">The Hodge star is used as the geometric model of dualization. In this volume, the star is not used as a loose symbolic multiplication. It is kept distinct from the packet associator.</w:t>
      </w:r>
    </w:p>
    <w:p>
      <w:pPr>
        <w:pStyle w:val="BodyText"/>
      </w:pPr>
      <m:oMathPara>
        <m:oMathParaPr>
          <m:jc m:val="center"/>
        </m:oMathParaPr>
        <m:oMath>
          <m:r>
            <m:t>X</m:t>
          </m:r>
          <m:r>
            <m:rPr>
              <m:sty m:val="p"/>
            </m:rPr>
            <m:t>*</m:t>
          </m:r>
          <m:r>
            <m:t>Y</m:t>
          </m:r>
          <m:r>
            <m:rPr>
              <m:sty m:val="p"/>
            </m:rPr>
            <m:t>=</m:t>
          </m:r>
          <m:d>
            <m:dPr>
              <m:begChr m:val="("/>
              <m:endChr m:val=")"/>
              <m:sepChr m:val=""/>
              <m:grow/>
            </m:dPr>
            <m:e>
              <m:r>
                <m:t>X</m:t>
              </m:r>
              <m:r>
                <m:rPr>
                  <m:sty m:val="p"/>
                </m:rPr>
                <m:t>,</m:t>
              </m:r>
              <m:sSub>
                <m:e>
                  <m:r>
                    <m:rPr>
                      <m:sty m:val="p"/>
                    </m:rPr>
                    <m:t>Hodge</m:t>
                  </m:r>
                </m:e>
                <m:sub>
                  <m:r>
                    <m:t>X</m:t>
                  </m:r>
                </m:sub>
              </m:sSub>
              <m:d>
                <m:dPr>
                  <m:begChr m:val="("/>
                  <m:endChr m:val=")"/>
                  <m:sepChr m:val=""/>
                  <m:grow/>
                </m:dPr>
                <m:e>
                  <m:r>
                    <m:t>Y</m:t>
                  </m:r>
                </m:e>
              </m:d>
            </m:e>
          </m:d>
          <m:r>
            <m:rPr>
              <m:sty m:val="p"/>
            </m:rPr>
            <m:t>.</m:t>
          </m:r>
        </m:oMath>
      </m:oMathPara>
    </w:p>
    <w:p>
      <w:pPr>
        <w:pStyle w:val="FirstParagraph"/>
      </w:pPr>
      <w:r>
        <w:t xml:space="preserve">For a stratified system the Hodge-Kurpishev super-operator is expressed schematically as:</w:t>
      </w:r>
    </w:p>
    <w:p>
      <w:pPr>
        <w:pStyle w:val="BodyText"/>
      </w:pPr>
      <m:oMathPara>
        <m:oMathParaPr>
          <m:jc m:val="center"/>
        </m:oMathParaPr>
        <m:oMath>
          <m:sSub>
            <m:e>
              <m:r>
                <m:rPr>
                  <m:sty m:val="p"/>
                  <m:scr m:val="fraktur"/>
                </m:rPr>
                <m:t>H</m:t>
              </m:r>
            </m:e>
            <m:sub>
              <m:r>
                <m:t>K</m:t>
              </m:r>
            </m:sub>
          </m:sSub>
          <m:r>
            <m:rPr>
              <m:sty m:val="p"/>
            </m:rPr>
            <m:t>=</m:t>
          </m:r>
          <m:sSub>
            <m:e>
              <m:r>
                <m:rPr>
                  <m:sty m:val="p"/>
                </m:rPr>
                <m:t>⋆</m:t>
              </m:r>
            </m:e>
            <m:sub>
              <m:r>
                <m:t>3</m:t>
              </m:r>
            </m:sub>
          </m:sSub>
          <m:r>
            <m:rPr>
              <m:sty m:val="p"/>
            </m:rPr>
            <m:t>∘</m:t>
          </m:r>
          <m:sSubSup>
            <m:e>
              <m:r>
                <m:rPr>
                  <m:sty m:val="p"/>
                  <m:scr m:val="script"/>
                </m:rPr>
                <m:t>L</m:t>
              </m:r>
            </m:e>
            <m:sub>
              <m:r>
                <m:t>3</m:t>
              </m:r>
            </m:sub>
            <m:sup>
              <m:r>
                <m:rPr>
                  <m:sty m:val="p"/>
                </m:rPr>
                <m:t>*</m:t>
              </m:r>
            </m:sup>
          </m:sSubSup>
          <m:r>
            <m:rPr>
              <m:sty m:val="p"/>
            </m:rPr>
            <m:t>∘</m:t>
          </m:r>
          <m:sSub>
            <m:e>
              <m:r>
                <m:rPr>
                  <m:sty m:val="p"/>
                </m:rPr>
                <m:t>⋆</m:t>
              </m:r>
            </m:e>
            <m:sub>
              <m:r>
                <m:t>2</m:t>
              </m:r>
            </m:sub>
          </m:sSub>
          <m:r>
            <m:rPr>
              <m:sty m:val="p"/>
            </m:rPr>
            <m:t>∘</m:t>
          </m:r>
          <m:sSubSup>
            <m:e>
              <m:r>
                <m:rPr>
                  <m:sty m:val="p"/>
                  <m:scr m:val="script"/>
                </m:rPr>
                <m:t>L</m:t>
              </m:r>
            </m:e>
            <m:sub>
              <m:r>
                <m:t>2</m:t>
              </m:r>
            </m:sub>
            <m:sup>
              <m:r>
                <m:rPr>
                  <m:sty m:val="p"/>
                </m:rPr>
                <m:t>*</m:t>
              </m:r>
            </m:sup>
          </m:sSubSup>
          <m:r>
            <m:rPr>
              <m:sty m:val="p"/>
            </m:rPr>
            <m:t>∘</m:t>
          </m:r>
          <m:sSub>
            <m:e>
              <m:r>
                <m:rPr>
                  <m:sty m:val="p"/>
                </m:rPr>
                <m:t>⋆</m:t>
              </m:r>
            </m:e>
            <m:sub>
              <m:r>
                <m:t>1</m:t>
              </m:r>
            </m:sub>
          </m:sSub>
          <m:r>
            <m:rPr>
              <m:sty m:val="p"/>
            </m:rPr>
            <m:t>∘</m:t>
          </m:r>
          <m:sSubSup>
            <m:e>
              <m:r>
                <m:rPr>
                  <m:sty m:val="p"/>
                  <m:scr m:val="script"/>
                </m:rPr>
                <m:t>L</m:t>
              </m:r>
            </m:e>
            <m:sub>
              <m:r>
                <m:t>1</m:t>
              </m:r>
            </m:sub>
            <m:sup>
              <m:r>
                <m:rPr>
                  <m:sty m:val="p"/>
                </m:rPr>
                <m:t>*</m:t>
              </m:r>
            </m:sup>
          </m:sSubSup>
          <m:r>
            <m:rPr>
              <m:sty m:val="p"/>
            </m:rPr>
            <m:t>∘</m:t>
          </m:r>
          <m:sSub>
            <m:e>
              <m:r>
                <m:rPr>
                  <m:sty m:val="p"/>
                </m:rPr>
                <m:t>⋆</m:t>
              </m:r>
            </m:e>
            <m:sub>
              <m:r>
                <m:t>0</m:t>
              </m:r>
            </m:sub>
          </m:sSub>
          <m:r>
            <m:rPr>
              <m:sty m:val="p"/>
            </m:rPr>
            <m:t>∘</m:t>
          </m:r>
          <m:sSubSup>
            <m:e>
              <m:r>
                <m:rPr>
                  <m:sty m:val="p"/>
                  <m:scr m:val="script"/>
                </m:rPr>
                <m:t>L</m:t>
              </m:r>
            </m:e>
            <m:sub>
              <m:r>
                <m:t>0</m:t>
              </m:r>
            </m:sub>
            <m:sup>
              <m:r>
                <m:rPr>
                  <m:sty m:val="p"/>
                </m:rPr>
                <m:t>*</m:t>
              </m:r>
            </m:sup>
          </m:sSubSup>
          <m:r>
            <m:rPr>
              <m:sty m:val="p"/>
            </m:rPr>
            <m:t>∘</m:t>
          </m:r>
          <m:sSub>
            <m:e>
              <m:r>
                <m:rPr>
                  <m:sty m:val="p"/>
                </m:rPr>
                <m:t>⋆</m:t>
              </m:r>
            </m:e>
            <m:sub>
              <m:r>
                <m:rPr>
                  <m:sty m:val="p"/>
                </m:rPr>
                <m:t>−</m:t>
              </m:r>
              <m:r>
                <m:t>1</m:t>
              </m:r>
            </m:sub>
          </m:sSub>
          <m:r>
            <m:rPr>
              <m:sty m:val="p"/>
            </m:rPr>
            <m:t>.</m:t>
          </m:r>
        </m:oMath>
      </m:oMathPara>
    </w:p>
    <w:p>
      <w:pPr>
        <w:pStyle w:val="FirstParagraph"/>
      </w:pPr>
      <w:r>
        <w:t xml:space="preserve">The operator is not merely analytic. It is a transport device across levels of Size@Dimensionality.</w:t>
      </w:r>
    </w:p>
    <w:bookmarkEnd w:id="31"/>
    <w:bookmarkStart w:id="32" w:name="categorical-scheme-pack"/>
    <w:p>
      <w:pPr>
        <w:pStyle w:val="Heading2"/>
      </w:pPr>
      <w:r>
        <w:t xml:space="preserve">3.3 Categorical scheme Pack</w:t>
      </w:r>
    </w:p>
    <w:p>
      <w:pPr>
        <w:pStyle w:val="FirstParagraph"/>
      </w:pPr>
      <w:r>
        <w:t xml:space="preserve">The category</w:t>
      </w:r>
      <w:r>
        <w:t xml:space="preserve"> </w:t>
      </w:r>
      <w:r>
        <w:rPr>
          <w:rStyle w:val="VerbatimChar"/>
        </w:rPr>
        <w:t xml:space="preserve">Pack</w:t>
      </w:r>
      <w:r>
        <w:t xml:space="preserve"> </w:t>
      </w:r>
      <w:r>
        <w:t xml:space="preserve">has packet objects as objects and admissible packet maps as morphisms.</w:t>
      </w:r>
    </w:p>
    <w:p>
      <w:pPr>
        <w:pStyle w:val="BodyText"/>
      </w:pPr>
      <w:r>
        <w:t xml:space="preserve">A packet morphism is a triple:</w:t>
      </w:r>
    </w:p>
    <w:p>
      <w:pPr>
        <w:pStyle w:val="BodyText"/>
      </w:pPr>
      <m:oMathPara>
        <m:oMathParaPr>
          <m:jc m:val="center"/>
        </m:oMathParaPr>
        <m:oMath>
          <m:r>
            <m:t>f</m:t>
          </m:r>
          <m:r>
            <m:rPr>
              <m:sty m:val="p"/>
            </m:rPr>
            <m:t>=</m:t>
          </m:r>
          <m:d>
            <m:dPr>
              <m:begChr m:val="("/>
              <m:endChr m:val=")"/>
              <m:sepChr m:val=""/>
              <m:grow/>
            </m:dPr>
            <m:e>
              <m:sSub>
                <m:e>
                  <m:r>
                    <m:t>f</m:t>
                  </m:r>
                </m:e>
                <m:sub>
                  <m:r>
                    <m:rPr>
                      <m:sty m:val="p"/>
                    </m:rPr>
                    <m:t>l</m:t>
                  </m:r>
                  <m:r>
                    <m:rPr>
                      <m:sty m:val="p"/>
                    </m:rPr>
                    <m:t>o</m:t>
                  </m:r>
                  <m:r>
                    <m:rPr>
                      <m:sty m:val="p"/>
                    </m:rPr>
                    <m:t>c</m:t>
                  </m:r>
                </m:sub>
              </m:sSub>
              <m:r>
                <m:rPr>
                  <m:sty m:val="p"/>
                </m:rPr>
                <m:t>,</m:t>
              </m:r>
              <m:sSub>
                <m:e>
                  <m:r>
                    <m:t>f</m:t>
                  </m:r>
                </m:e>
                <m:sub>
                  <m:r>
                    <m:rPr>
                      <m:sty m:val="p"/>
                    </m:rPr>
                    <m:t>d</m:t>
                  </m:r>
                  <m:r>
                    <m:rPr>
                      <m:sty m:val="p"/>
                    </m:rPr>
                    <m:t>u</m:t>
                  </m:r>
                  <m:r>
                    <m:rPr>
                      <m:sty m:val="p"/>
                    </m:rPr>
                    <m:t>a</m:t>
                  </m:r>
                  <m:r>
                    <m:rPr>
                      <m:sty m:val="p"/>
                    </m:rPr>
                    <m:t>l</m:t>
                  </m:r>
                </m:sub>
              </m:sSub>
              <m:r>
                <m:rPr>
                  <m:sty m:val="p"/>
                </m:rPr>
                <m:t>,</m:t>
              </m:r>
              <m:sSub>
                <m:e>
                  <m:r>
                    <m:t>f</m:t>
                  </m:r>
                </m:e>
                <m:sub>
                  <m:r>
                    <m:t>D</m:t>
                  </m:r>
                </m:sub>
              </m:sSub>
            </m:e>
          </m:d>
          <m:r>
            <m:rPr>
              <m:sty m:val="p"/>
            </m:rPr>
            <m:t>,</m:t>
          </m:r>
        </m:oMath>
      </m:oMathPara>
    </w:p>
    <w:p>
      <w:pPr>
        <w:pStyle w:val="FirstParagraph"/>
      </w:pPr>
      <w:r>
        <w:t xml:space="preserve">where</w:t>
      </w:r>
      <w:r>
        <w:t xml:space="preserve"> </w:t>
      </w:r>
      <w:r>
        <w:rPr>
          <w:rStyle w:val="VerbatimChar"/>
        </w:rPr>
        <w:t xml:space="preserve">f_loc</w:t>
      </w:r>
      <w:r>
        <w:t xml:space="preserve"> </w:t>
      </w:r>
      <w:r>
        <w:t xml:space="preserve">preserves the local carrier,</w:t>
      </w:r>
      <w:r>
        <w:t xml:space="preserve"> </w:t>
      </w:r>
      <w:r>
        <w:rPr>
          <w:rStyle w:val="VerbatimChar"/>
        </w:rPr>
        <w:t xml:space="preserve">f_dual</w:t>
      </w:r>
      <w:r>
        <w:t xml:space="preserve"> </w:t>
      </w:r>
      <w:r>
        <w:t xml:space="preserve">is compatible with the Hodge operation, and</w:t>
      </w:r>
      <w:r>
        <w:t xml:space="preserve"> </w:t>
      </w:r>
      <w:r>
        <w:rPr>
          <w:rStyle w:val="VerbatimChar"/>
        </w:rPr>
        <w:t xml:space="preserve">f_D</w:t>
      </w:r>
      <w:r>
        <w:t xml:space="preserve"> </w:t>
      </w:r>
      <w:r>
        <w:t xml:space="preserve">transports sufficient foundation.</w:t>
      </w:r>
    </w:p>
    <w:p>
      <w:pPr>
        <w:pStyle w:val="BodyText"/>
      </w:pPr>
      <w:r>
        <w:t xml:space="preserve">Compatibility with Reper form is:</w:t>
      </w:r>
    </w:p>
    <w:p>
      <w:pPr>
        <w:pStyle w:val="BodyText"/>
      </w:pPr>
      <m:oMathPara>
        <m:oMathParaPr>
          <m:jc m:val="center"/>
        </m:oMathParaPr>
        <m:oMath>
          <m:r>
            <m:t>f</m:t>
          </m:r>
          <m:d>
            <m:dPr>
              <m:begChr m:val="("/>
              <m:endChr m:val=")"/>
              <m:sepChr m:val=""/>
              <m:grow/>
            </m:dPr>
            <m:e>
              <m:r>
                <m:rPr>
                  <m:sty m:val="p"/>
                </m:rPr>
                <m:t>Rep</m:t>
              </m:r>
              <m:d>
                <m:dPr>
                  <m:begChr m:val="("/>
                  <m:endChr m:val=")"/>
                  <m:sepChr m:val=""/>
                  <m:grow/>
                </m:dPr>
                <m:e>
                  <m:r>
                    <m:t>c</m:t>
                  </m:r>
                </m:e>
              </m:d>
            </m:e>
          </m:d>
          <m:r>
            <m:rPr>
              <m:sty m:val="p"/>
            </m:rPr>
            <m:t>=</m:t>
          </m:r>
          <m:r>
            <m:rPr>
              <m:sty m:val="p"/>
            </m:rPr>
            <m:t>Rep</m:t>
          </m:r>
          <m:d>
            <m:dPr>
              <m:begChr m:val="("/>
              <m:endChr m:val=")"/>
              <m:sepChr m:val=""/>
              <m:grow/>
            </m:dPr>
            <m:e>
              <m:r>
                <m:t>f</m:t>
              </m:r>
              <m:d>
                <m:dPr>
                  <m:begChr m:val="("/>
                  <m:endChr m:val=")"/>
                  <m:sepChr m:val=""/>
                  <m:grow/>
                </m:dPr>
                <m:e>
                  <m:r>
                    <m:t>c</m:t>
                  </m:r>
                </m:e>
              </m:d>
            </m:e>
          </m:d>
          <m:r>
            <m:rPr>
              <m:sty m:val="p"/>
            </m:rPr>
            <m:t>.</m:t>
          </m:r>
        </m:oMath>
      </m:oMathPara>
    </w:p>
    <w:p>
      <w:pPr>
        <w:pStyle w:val="FirstParagraph"/>
      </w:pPr>
      <w:r>
        <w:t xml:space="preserve">Compatibility with truth authorization is:</w:t>
      </w:r>
    </w:p>
    <w:p>
      <w:pPr>
        <w:pStyle w:val="BodyText"/>
      </w:pPr>
      <m:oMathPara>
        <m:oMathParaPr>
          <m:jc m:val="center"/>
        </m:oMathParaPr>
        <m:oMath>
          <m:r>
            <m:rPr>
              <m:sty m:val="p"/>
            </m:rPr>
            <m:t>Truth</m:t>
          </m:r>
          <m:d>
            <m:dPr>
              <m:begChr m:val="("/>
              <m:endChr m:val=")"/>
              <m:sepChr m:val=""/>
              <m:grow/>
            </m:dPr>
            <m:e>
              <m:r>
                <m:t>c</m:t>
              </m:r>
            </m:e>
          </m:d>
          <m:r>
            <m:rPr>
              <m:sty m:val="p"/>
            </m:rPr>
            <m:t>⇒</m:t>
          </m:r>
          <m:r>
            <m:rPr>
              <m:sty m:val="p"/>
            </m:rPr>
            <m:t>Truth</m:t>
          </m:r>
          <m:d>
            <m:dPr>
              <m:begChr m:val="("/>
              <m:endChr m:val=")"/>
              <m:sepChr m:val=""/>
              <m:grow/>
            </m:dPr>
            <m:e>
              <m:r>
                <m:t>f</m:t>
              </m:r>
              <m:d>
                <m:dPr>
                  <m:begChr m:val="("/>
                  <m:endChr m:val=")"/>
                  <m:sepChr m:val=""/>
                  <m:grow/>
                </m:dPr>
                <m:e>
                  <m:r>
                    <m:t>c</m:t>
                  </m:r>
                </m:e>
              </m:d>
            </m:e>
          </m:d>
        </m:oMath>
      </m:oMathPara>
    </w:p>
    <w:p>
      <w:pPr>
        <w:pStyle w:val="FirstParagraph"/>
      </w:pPr>
      <w:r>
        <w:t xml:space="preserve">only when</w:t>
      </w:r>
      <w:r>
        <w:t xml:space="preserve"> </w:t>
      </w:r>
      <w:r>
        <w:rPr>
          <w:rStyle w:val="VerbatimChar"/>
        </w:rPr>
        <w:t xml:space="preserve">f</w:t>
      </w:r>
      <w:r>
        <w:t xml:space="preserve"> </w:t>
      </w:r>
      <w:r>
        <w:t xml:space="preserve">preserves domain, foundation, and the harmonic quadruple. If any of these components is absent, the morphism sends the object to</w:t>
      </w:r>
      <w:r>
        <w:t xml:space="preserve"> </w:t>
      </w:r>
      <w:r>
        <w:rPr>
          <w:rStyle w:val="VerbatimChar"/>
        </w:rPr>
        <w:t xml:space="preserve">gap</w:t>
      </w:r>
      <w:r>
        <w:t xml:space="preserve">,</w:t>
      </w:r>
      <w:r>
        <w:t xml:space="preserve"> </w:t>
      </w:r>
      <w:r>
        <w:rPr>
          <w:rStyle w:val="VerbatimChar"/>
        </w:rPr>
        <w:t xml:space="preserve">candidate</w:t>
      </w:r>
      <w:r>
        <w:t xml:space="preserve">, or</w:t>
      </w:r>
      <w:r>
        <w:t xml:space="preserve"> </w:t>
      </w:r>
      <w:r>
        <w:rPr>
          <w:rStyle w:val="VerbatimChar"/>
        </w:rPr>
        <w:t xml:space="preserve">source</w:t>
      </w:r>
      <w:r>
        <w:t xml:space="preserve">, not to truth.</w:t>
      </w:r>
    </w:p>
    <w:bookmarkEnd w:id="32"/>
    <w:bookmarkEnd w:id="33"/>
    <w:bookmarkStart w:id="37" w:name="X1d9617dd7a61df9e1237b08462eb5418db00538"/>
    <w:p>
      <w:pPr>
        <w:pStyle w:val="Heading1"/>
      </w:pPr>
      <w:r>
        <w:t xml:space="preserve">4. Seven Size@Dimensionalities in Kurpishev Time@Space</w:t>
      </w:r>
    </w:p>
    <w:bookmarkStart w:id="34" w:name="four-local-space-like-rr-levels"/>
    <w:p>
      <w:pPr>
        <w:pStyle w:val="Heading2"/>
      </w:pPr>
      <w:r>
        <w:t xml:space="preserve">4.1 Four local space-like R@R levels</w:t>
      </w:r>
    </w:p>
    <w:p>
      <w:pPr>
        <w:pStyle w:val="FirstParagraph"/>
      </w:pPr>
      <w:r>
        <w:t xml:space="preserve">The local space-like levels are:</w:t>
      </w:r>
    </w:p>
    <w:p>
      <w:pPr>
        <w:pStyle w:val="BodyText"/>
      </w:pPr>
      <m:oMathPara>
        <m:oMathParaPr>
          <m:jc m:val="center"/>
        </m:oMathParaPr>
        <m:oMath>
          <m:r>
            <m:t>R</m:t>
          </m:r>
          <m:r>
            <m:rPr>
              <m:sty m:val="p"/>
            </m:rPr>
            <m:t>@</m:t>
          </m:r>
          <m:sSub>
            <m:e>
              <m:r>
                <m:t>R</m:t>
              </m:r>
            </m:e>
            <m:sub>
              <m:r>
                <m:rPr>
                  <m:sty m:val="p"/>
                </m:rPr>
                <m:t>l</m:t>
              </m:r>
              <m:r>
                <m:rPr>
                  <m:sty m:val="p"/>
                </m:rPr>
                <m:t>o</m:t>
              </m:r>
              <m:r>
                <m:rPr>
                  <m:sty m:val="p"/>
                </m:rPr>
                <m:t>c</m:t>
              </m:r>
            </m:sub>
          </m:sSub>
          <m:r>
            <m:rPr>
              <m:sty m:val="p"/>
            </m:rPr>
            <m:t>=</m:t>
          </m:r>
          <m:r>
            <m:rPr>
              <m:sty m:val="p"/>
            </m:rPr>
            <m:t>{</m:t>
          </m:r>
          <m:r>
            <m:rPr>
              <m:sty m:val="p"/>
            </m:rPr>
            <m:t>p</m:t>
          </m:r>
          <m:r>
            <m:rPr>
              <m:sty m:val="p"/>
            </m:rPr>
            <m:t>o</m:t>
          </m:r>
          <m:r>
            <m:rPr>
              <m:sty m:val="p"/>
            </m:rPr>
            <m:t>i</m:t>
          </m:r>
          <m:r>
            <m:rPr>
              <m:sty m:val="p"/>
            </m:rPr>
            <m:t>n</m:t>
          </m:r>
          <m:r>
            <m:rPr>
              <m:sty m:val="p"/>
            </m:rPr>
            <m:t>t</m:t>
          </m:r>
          <m:r>
            <m:rPr>
              <m:sty m:val="p"/>
            </m:rPr>
            <m:t>,</m:t>
          </m:r>
          <m:r>
            <m:rPr>
              <m:sty m:val="p"/>
            </m:rPr>
            <m:t>l</m:t>
          </m:r>
          <m:r>
            <m:rPr>
              <m:sty m:val="p"/>
            </m:rPr>
            <m:t>i</m:t>
          </m:r>
          <m:r>
            <m:rPr>
              <m:sty m:val="p"/>
            </m:rPr>
            <m:t>n</m:t>
          </m:r>
          <m:r>
            <m:rPr>
              <m:sty m:val="p"/>
            </m:rPr>
            <m:t>e</m:t>
          </m:r>
          <m:r>
            <m:rPr>
              <m:sty m:val="p"/>
            </m:rPr>
            <m:t>,</m:t>
          </m:r>
          <m:r>
            <m:rPr>
              <m:sty m:val="p"/>
            </m:rPr>
            <m:t>p</m:t>
          </m:r>
          <m:r>
            <m:rPr>
              <m:sty m:val="p"/>
            </m:rPr>
            <m:t>l</m:t>
          </m:r>
          <m:r>
            <m:rPr>
              <m:sty m:val="p"/>
            </m:rPr>
            <m:t>a</m:t>
          </m:r>
          <m:r>
            <m:rPr>
              <m:sty m:val="p"/>
            </m:rPr>
            <m:t>n</m:t>
          </m:r>
          <m:r>
            <m:rPr>
              <m:sty m:val="p"/>
            </m:rPr>
            <m:t>e</m:t>
          </m:r>
          <m:r>
            <m:rPr>
              <m:sty m:val="p"/>
            </m:rPr>
            <m:t>,</m:t>
          </m:r>
          <m:r>
            <m:rPr>
              <m:sty m:val="p"/>
            </m:rPr>
            <m:t>c</m:t>
          </m:r>
          <m:r>
            <m:rPr>
              <m:sty m:val="p"/>
            </m:rPr>
            <m:t>a</m:t>
          </m:r>
          <m:r>
            <m:rPr>
              <m:sty m:val="p"/>
            </m:rPr>
            <m:t>v</m:t>
          </m:r>
          <m:r>
            <m:rPr>
              <m:sty m:val="p"/>
            </m:rPr>
            <m:t>i</m:t>
          </m:r>
          <m:r>
            <m:rPr>
              <m:sty m:val="p"/>
            </m:rPr>
            <m:t>t</m:t>
          </m:r>
          <m:r>
            <m:rPr>
              <m:sty m:val="p"/>
            </m:rPr>
            <m:t>y</m:t>
          </m:r>
          <m:r>
            <m:rPr>
              <m:sty m:val="p"/>
            </m:rPr>
            <m:t>}</m:t>
          </m:r>
          <m:r>
            <m:rPr>
              <m:sty m:val="p"/>
            </m:rPr>
            <m:t>.</m:t>
          </m:r>
        </m:oMath>
      </m:oMathPara>
    </w:p>
    <w:p>
      <w:pPr>
        <w:pStyle w:val="FirstParagraph"/>
      </w:pPr>
      <w:r>
        <w:t xml:space="preserve">They are not primary absolutes. They are local reductions of event@state under a foundation.</w:t>
      </w:r>
    </w:p>
    <w:tbl>
      <w:tblPr>
        <w:tblStyle w:val="Table"/>
        <w:tblW w:type="pct" w:w="5000"/>
        <w:jc w:val="left"/>
        <w:tblLayout w:type="fixed"/>
        <w:tblLook w:firstRow="1" w:lastRow="0" w:firstColumn="0" w:lastColumn="0" w:noHBand="0" w:noVBand="0" w:val="0020"/>
      </w:tblPr>
      <w:tblGrid>
        <w:gridCol w:w="2640"/>
        <w:gridCol w:w="2640"/>
        <w:gridCol w:w="2640"/>
      </w:tblGrid>
      <w:tr>
        <w:trPr>
          <w:tblHeader w:val="on"/>
        </w:trPr>
        <w:tc>
          <w:tcPr/>
          <w:p>
            <w:pPr>
              <w:pStyle w:val="Compact"/>
              <w:jc w:val="left"/>
            </w:pPr>
            <w:r>
              <w:t xml:space="preserve">Local R@R</w:t>
            </w:r>
          </w:p>
        </w:tc>
        <w:tc>
          <w:tcPr/>
          <w:p>
            <w:pPr>
              <w:pStyle w:val="Compact"/>
              <w:jc w:val="left"/>
            </w:pPr>
            <w:r>
              <w:t xml:space="preserve">Classical analogue</w:t>
            </w:r>
          </w:p>
        </w:tc>
        <w:tc>
          <w:tcPr/>
          <w:p>
            <w:pPr>
              <w:pStyle w:val="Compact"/>
              <w:jc w:val="left"/>
            </w:pPr>
            <w:r>
              <w:t xml:space="preserve">Packet interpretation</w:t>
            </w:r>
          </w:p>
        </w:tc>
      </w:tr>
      <w:tr>
        <w:tc>
          <w:tcPr/>
          <w:p>
            <w:pPr>
              <w:pStyle w:val="Compact"/>
              <w:jc w:val="left"/>
            </w:pPr>
            <w:r>
              <w:t xml:space="preserve">point</w:t>
            </w:r>
          </w:p>
        </w:tc>
        <w:tc>
          <w:tcPr/>
          <w:p>
            <w:pPr>
              <w:pStyle w:val="Compact"/>
              <w:jc w:val="left"/>
            </w:pPr>
            <w:r>
              <w:t xml:space="preserve">zero-dimensional localization</w:t>
            </w:r>
          </w:p>
        </w:tc>
        <w:tc>
          <w:tcPr/>
          <w:p>
            <w:pPr>
              <w:pStyle w:val="Compact"/>
              <w:jc w:val="left"/>
            </w:pPr>
            <w:r>
              <w:t xml:space="preserve">supported event@state limit</w:t>
            </w:r>
          </w:p>
        </w:tc>
      </w:tr>
      <w:tr>
        <w:tc>
          <w:tcPr/>
          <w:p>
            <w:pPr>
              <w:pStyle w:val="Compact"/>
              <w:jc w:val="left"/>
            </w:pPr>
            <w:r>
              <w:t xml:space="preserve">line</w:t>
            </w:r>
          </w:p>
        </w:tc>
        <w:tc>
          <w:tcPr/>
          <w:p>
            <w:pPr>
              <w:pStyle w:val="Compact"/>
              <w:jc w:val="left"/>
            </w:pPr>
            <w:r>
              <w:t xml:space="preserve">one-dimensional extension</w:t>
            </w:r>
          </w:p>
        </w:tc>
        <w:tc>
          <w:tcPr/>
          <w:p>
            <w:pPr>
              <w:pStyle w:val="Compact"/>
              <w:jc w:val="left"/>
            </w:pPr>
            <w:r>
              <w:t xml:space="preserve">fixed-state event flow</w:t>
            </w:r>
          </w:p>
        </w:tc>
      </w:tr>
      <w:tr>
        <w:tc>
          <w:tcPr/>
          <w:p>
            <w:pPr>
              <w:pStyle w:val="Compact"/>
              <w:jc w:val="left"/>
            </w:pPr>
            <w:r>
              <w:t xml:space="preserve">plane</w:t>
            </w:r>
          </w:p>
        </w:tc>
        <w:tc>
          <w:tcPr/>
          <w:p>
            <w:pPr>
              <w:pStyle w:val="Compact"/>
              <w:jc w:val="left"/>
            </w:pPr>
            <w:r>
              <w:t xml:space="preserve">two-dimensional incidence field</w:t>
            </w:r>
          </w:p>
        </w:tc>
        <w:tc>
          <w:tcPr/>
          <w:p>
            <w:pPr>
              <w:pStyle w:val="Compact"/>
              <w:jc w:val="left"/>
            </w:pPr>
            <w:r>
              <w:t xml:space="preserve">packet incidence carrier</w:t>
            </w:r>
          </w:p>
        </w:tc>
      </w:tr>
      <w:tr>
        <w:tc>
          <w:tcPr/>
          <w:p>
            <w:pPr>
              <w:pStyle w:val="Compact"/>
              <w:jc w:val="left"/>
            </w:pPr>
            <w:r>
              <w:t xml:space="preserve">cavity</w:t>
            </w:r>
          </w:p>
        </w:tc>
        <w:tc>
          <w:tcPr/>
          <w:p>
            <w:pPr>
              <w:pStyle w:val="Compact"/>
              <w:jc w:val="left"/>
            </w:pPr>
            <w:r>
              <w:t xml:space="preserve">three-dimensional volume/hollow</w:t>
            </w:r>
          </w:p>
        </w:tc>
        <w:tc>
          <w:tcPr/>
          <w:p>
            <w:pPr>
              <w:pStyle w:val="Compact"/>
              <w:jc w:val="left"/>
            </w:pPr>
            <w:r>
              <w:t xml:space="preserve">domain able to contain transition</w:t>
            </w:r>
          </w:p>
        </w:tc>
      </w:tr>
    </w:tbl>
    <w:p>
      <w:pPr>
        <w:pStyle w:val="BodyText"/>
      </w:pPr>
      <w:r>
        <w:t xml:space="preserve">The cavity is essential. It is the local structure that makes holes possible, but it also makes stitching possible. Without cavity, one has only surface and trajectory; with cavity, one has a domain that can bear missingness, repair, and internal support.</w:t>
      </w:r>
    </w:p>
    <w:bookmarkEnd w:id="34"/>
    <w:bookmarkStart w:id="35" w:name="three-non-local-time-like-rr-levels"/>
    <w:p>
      <w:pPr>
        <w:pStyle w:val="Heading2"/>
      </w:pPr>
      <w:r>
        <w:t xml:space="preserve">4.2 Three non-local time-like R@R levels</w:t>
      </w:r>
    </w:p>
    <w:p>
      <w:pPr>
        <w:pStyle w:val="FirstParagraph"/>
      </w:pPr>
      <w:r>
        <w:t xml:space="preserve">The non-local levels are:</w:t>
      </w:r>
    </w:p>
    <w:p>
      <w:pPr>
        <w:pStyle w:val="BodyText"/>
      </w:pPr>
      <m:oMathPara>
        <m:oMathParaPr>
          <m:jc m:val="center"/>
        </m:oMathParaPr>
        <m:oMath>
          <m:r>
            <m:t>R</m:t>
          </m:r>
          <m:r>
            <m:rPr>
              <m:sty m:val="p"/>
            </m:rPr>
            <m:t>@</m:t>
          </m:r>
          <m:sSub>
            <m:e>
              <m:r>
                <m:t>R</m:t>
              </m:r>
            </m:e>
            <m:sub>
              <m:r>
                <m:rPr>
                  <m:sty m:val="p"/>
                </m:rPr>
                <m:t>n</m:t>
              </m:r>
              <m:r>
                <m:rPr>
                  <m:sty m:val="p"/>
                </m:rPr>
                <m:t>o</m:t>
              </m:r>
              <m:r>
                <m:rPr>
                  <m:sty m:val="p"/>
                </m:rPr>
                <m:t>n</m:t>
              </m:r>
              <m:r>
                <m:rPr>
                  <m:sty m:val="p"/>
                </m:rPr>
                <m:t>l</m:t>
              </m:r>
              <m:r>
                <m:rPr>
                  <m:sty m:val="p"/>
                </m:rPr>
                <m:t>o</m:t>
              </m:r>
              <m:r>
                <m:rPr>
                  <m:sty m:val="p"/>
                </m:rPr>
                <m:t>c</m:t>
              </m:r>
            </m:sub>
          </m:sSub>
          <m:r>
            <m:rPr>
              <m:sty m:val="p"/>
            </m:rPr>
            <m:t>=</m:t>
          </m:r>
          <m:r>
            <m:rPr>
              <m:sty m:val="p"/>
            </m:rPr>
            <m:t>{</m:t>
          </m:r>
          <m:r>
            <m:rPr>
              <m:sty m:val="p"/>
            </m:rPr>
            <m:t>Apeiron</m:t>
          </m:r>
          <m:r>
            <m:rPr>
              <m:sty m:val="p"/>
            </m:rPr>
            <m:t>/</m:t>
          </m:r>
          <m:r>
            <m:rPr>
              <m:sty m:val="p"/>
            </m:rPr>
            <m:t>FOS</m:t>
          </m:r>
          <m:r>
            <m:rPr>
              <m:sty m:val="p"/>
            </m:rPr>
            <m:t>,</m:t>
          </m:r>
          <m:r>
            <m:rPr>
              <m:sty m:val="p"/>
            </m:rPr>
            <m:t>Hyparxis</m:t>
          </m:r>
          <m:r>
            <m:rPr>
              <m:sty m:val="p"/>
            </m:rPr>
            <m:t>,</m:t>
          </m:r>
          <m:r>
            <m:t>i</m:t>
          </m:r>
          <m:r>
            <m:t>H</m:t>
          </m:r>
          <m:r>
            <m:rPr>
              <m:sty m:val="p"/>
            </m:rPr>
            <m:t>}</m:t>
          </m:r>
          <m:r>
            <m:rPr>
              <m:sty m:val="p"/>
            </m:rPr>
            <m:t>.</m:t>
          </m:r>
        </m:oMath>
      </m:oMathPara>
    </w:p>
    <w:p>
      <w:pPr>
        <w:pStyle w:val="FirstParagraph"/>
      </w:pPr>
      <w:r>
        <w:t xml:space="preserve">Apeiron/FOS is the fundamental supporting connectivity. Hyparxis is the transitional complex Size@Dimensionality of degree minus one with respect to every space-like R@R. The observational-conscious dimension</w:t>
      </w:r>
      <w:r>
        <w:t xml:space="preserve"> </w:t>
      </w:r>
      <w:r>
        <w:rPr>
          <w:rStyle w:val="VerbatimChar"/>
        </w:rPr>
        <w:t xml:space="preserve">iH</w:t>
      </w:r>
      <w:r>
        <w:t xml:space="preserve"> </w:t>
      </w:r>
      <w:r>
        <w:t xml:space="preserve">contains the layers of controlled memory, construction, and immediate external contemplation.</w:t>
      </w:r>
    </w:p>
    <w:p>
      <w:pPr>
        <w:pStyle w:val="BodyText"/>
      </w:pPr>
      <w:r>
        <w:t xml:space="preserve">The full Size@Dimensionality flag is:</w:t>
      </w:r>
    </w:p>
    <w:p>
      <w:pPr>
        <w:pStyle w:val="BodyText"/>
      </w:pPr>
      <m:oMathPara>
        <m:oMathParaPr>
          <m:jc m:val="center"/>
        </m:oMathParaPr>
        <m:oMath>
          <m:sSub>
            <m:e>
              <m:r>
                <m:rPr>
                  <m:sty m:val="p"/>
                </m:rPr>
                <m:t>Flag</m:t>
              </m:r>
            </m:e>
            <m:sub>
              <m:r>
                <m:t>R</m:t>
              </m:r>
              <m:r>
                <m:rPr>
                  <m:sty m:val="p"/>
                </m:rPr>
                <m:t>@</m:t>
              </m:r>
              <m:r>
                <m:t>R</m:t>
              </m:r>
            </m:sub>
          </m:sSub>
          <m:r>
            <m:rPr>
              <m:sty m:val="p"/>
            </m:rPr>
            <m:t>=</m:t>
          </m:r>
          <m:r>
            <m:rPr>
              <m:sty m:val="p"/>
            </m:rPr>
            <m:t>p</m:t>
          </m:r>
          <m:r>
            <m:rPr>
              <m:sty m:val="p"/>
            </m:rPr>
            <m:t>o</m:t>
          </m:r>
          <m:r>
            <m:rPr>
              <m:sty m:val="p"/>
            </m:rPr>
            <m:t>i</m:t>
          </m:r>
          <m:r>
            <m:rPr>
              <m:sty m:val="p"/>
            </m:rPr>
            <m:t>n</m:t>
          </m:r>
          <m:r>
            <m:rPr>
              <m:sty m:val="p"/>
            </m:rPr>
            <m:t>t</m:t>
          </m:r>
          <m:r>
            <m:rPr>
              <m:sty m:val="p"/>
            </m:rPr>
            <m:t>⊂</m:t>
          </m:r>
          <m:r>
            <m:rPr>
              <m:sty m:val="p"/>
            </m:rPr>
            <m:t>l</m:t>
          </m:r>
          <m:r>
            <m:rPr>
              <m:sty m:val="p"/>
            </m:rPr>
            <m:t>i</m:t>
          </m:r>
          <m:r>
            <m:rPr>
              <m:sty m:val="p"/>
            </m:rPr>
            <m:t>n</m:t>
          </m:r>
          <m:r>
            <m:rPr>
              <m:sty m:val="p"/>
            </m:rPr>
            <m:t>e</m:t>
          </m:r>
          <m:r>
            <m:rPr>
              <m:sty m:val="p"/>
            </m:rPr>
            <m:t>⊂</m:t>
          </m:r>
          <m:r>
            <m:rPr>
              <m:sty m:val="p"/>
            </m:rPr>
            <m:t>p</m:t>
          </m:r>
          <m:r>
            <m:rPr>
              <m:sty m:val="p"/>
            </m:rPr>
            <m:t>l</m:t>
          </m:r>
          <m:r>
            <m:rPr>
              <m:sty m:val="p"/>
            </m:rPr>
            <m:t>a</m:t>
          </m:r>
          <m:r>
            <m:rPr>
              <m:sty m:val="p"/>
            </m:rPr>
            <m:t>n</m:t>
          </m:r>
          <m:r>
            <m:rPr>
              <m:sty m:val="p"/>
            </m:rPr>
            <m:t>e</m:t>
          </m:r>
          <m:r>
            <m:rPr>
              <m:sty m:val="p"/>
            </m:rPr>
            <m:t>⊂</m:t>
          </m:r>
          <m:r>
            <m:rPr>
              <m:sty m:val="p"/>
            </m:rPr>
            <m:t>c</m:t>
          </m:r>
          <m:r>
            <m:rPr>
              <m:sty m:val="p"/>
            </m:rPr>
            <m:t>a</m:t>
          </m:r>
          <m:r>
            <m:rPr>
              <m:sty m:val="p"/>
            </m:rPr>
            <m:t>v</m:t>
          </m:r>
          <m:r>
            <m:rPr>
              <m:sty m:val="p"/>
            </m:rPr>
            <m:t>i</m:t>
          </m:r>
          <m:r>
            <m:rPr>
              <m:sty m:val="p"/>
            </m:rPr>
            <m:t>t</m:t>
          </m:r>
          <m:r>
            <m:rPr>
              <m:sty m:val="p"/>
            </m:rPr>
            <m:t>y</m:t>
          </m:r>
          <m:r>
            <m:rPr>
              <m:sty m:val="p"/>
            </m:rPr>
            <m:t>⊂</m:t>
          </m:r>
          <m:r>
            <m:rPr>
              <m:sty m:val="p"/>
            </m:rPr>
            <m:t>Hyparxis</m:t>
          </m:r>
          <m:r>
            <m:rPr>
              <m:sty m:val="p"/>
            </m:rPr>
            <m:t>⊂</m:t>
          </m:r>
          <m:r>
            <m:rPr>
              <m:sty m:val="p"/>
            </m:rPr>
            <m:t>Apeiron</m:t>
          </m:r>
          <m:r>
            <m:rPr>
              <m:sty m:val="p"/>
            </m:rPr>
            <m:t>/</m:t>
          </m:r>
          <m:r>
            <m:rPr>
              <m:sty m:val="p"/>
            </m:rPr>
            <m:t>FOS</m:t>
          </m:r>
          <m:r>
            <m:rPr>
              <m:sty m:val="p"/>
            </m:rPr>
            <m:t>⊂</m:t>
          </m:r>
          <m:r>
            <m:t>i</m:t>
          </m:r>
          <m:r>
            <m:t>H</m:t>
          </m:r>
          <m:r>
            <m:rPr>
              <m:sty m:val="p"/>
            </m:rPr>
            <m:t>.</m:t>
          </m:r>
        </m:oMath>
      </m:oMathPara>
    </w:p>
    <w:p>
      <w:pPr>
        <w:pStyle w:val="FirstParagraph"/>
      </w:pPr>
      <w:r>
        <w:t xml:space="preserve">The order is not merely hierarchical. It states a rule of possible reductions: a local world can be cut out only because the non-local layers provide transition, support, and observation.</w:t>
      </w:r>
    </w:p>
    <w:bookmarkEnd w:id="35"/>
    <w:bookmarkStart w:id="36" w:name="packet-flag-rr-and-reduction-discipline"/>
    <w:p>
      <w:pPr>
        <w:pStyle w:val="Heading2"/>
      </w:pPr>
      <w:r>
        <w:t xml:space="preserve">4.3 Packet flag R@R and reduction discipline</w:t>
      </w:r>
    </w:p>
    <w:p>
      <w:pPr>
        <w:pStyle w:val="FirstParagraph"/>
      </w:pPr>
      <w:r>
        <w:t xml:space="preserve">The packet flag allows no arbitrary mixing of dimensions. Each transition requires a domain and a sufficient foundation:</w:t>
      </w:r>
    </w:p>
    <w:p>
      <w:pPr>
        <w:pStyle w:val="BodyText"/>
      </w:pPr>
      <m:oMathPara>
        <m:oMathParaPr>
          <m:jc m:val="center"/>
        </m:oMathParaPr>
        <m:oMath>
          <m:r>
            <m:t>R</m:t>
          </m:r>
          <m:r>
            <m:rPr>
              <m:sty m:val="p"/>
            </m:rPr>
            <m:t>@</m:t>
          </m:r>
          <m:sSub>
            <m:e>
              <m:r>
                <m:t>R</m:t>
              </m:r>
            </m:e>
            <m:sub>
              <m:r>
                <m:t>i</m:t>
              </m:r>
            </m:sub>
          </m:sSub>
          <m:r>
            <m:rPr>
              <m:sty m:val="p"/>
            </m:rPr>
            <m:t>→</m:t>
          </m:r>
          <m:r>
            <m:t>R</m:t>
          </m:r>
          <m:r>
            <m:rPr>
              <m:sty m:val="p"/>
            </m:rPr>
            <m:t>@</m:t>
          </m:r>
          <m:sSub>
            <m:e>
              <m:r>
                <m:t>R</m:t>
              </m:r>
            </m:e>
            <m:sub>
              <m:r>
                <m:t>j</m:t>
              </m:r>
            </m:sub>
          </m:sSub>
          <m:r>
            <m:t> </m:t>
          </m:r>
          <m:r>
            <m:rPr>
              <m:nor/>
              <m:sty m:val="p"/>
            </m:rPr>
            <m:t>is admissible only if</m:t>
          </m:r>
          <m:r>
            <m:t> </m:t>
          </m:r>
          <m:sSub>
            <m:e>
              <m:r>
                <m:rPr>
                  <m:sty m:val="p"/>
                </m:rPr>
                <m:t>Dom</m:t>
              </m:r>
            </m:e>
            <m:sub>
              <m:r>
                <m:t>i</m:t>
              </m:r>
              <m:r>
                <m:t>j</m:t>
              </m:r>
            </m:sub>
          </m:sSub>
          <m:r>
            <m:rPr>
              <m:sty m:val="p"/>
            </m:rPr>
            <m:t>∧</m:t>
          </m:r>
          <m:sSub>
            <m:e>
              <m:r>
                <m:t>D</m:t>
              </m:r>
            </m:e>
            <m:sub>
              <m:r>
                <m:t>i</m:t>
              </m:r>
              <m:r>
                <m:t>j</m:t>
              </m:r>
            </m:sub>
          </m:sSub>
          <m:r>
            <m:rPr>
              <m:sty m:val="p"/>
            </m:rPr>
            <m:t>.</m:t>
          </m:r>
        </m:oMath>
      </m:oMathPara>
    </w:p>
    <w:p>
      <w:pPr>
        <w:pStyle w:val="FirstParagraph"/>
      </w:pPr>
      <w:r>
        <w:t xml:space="preserve">The reduction status is:</w:t>
      </w:r>
    </w:p>
    <w:p>
      <w:pPr>
        <w:pStyle w:val="BodyText"/>
      </w:pPr>
      <m:oMathPara>
        <m:oMathParaPr>
          <m:jc m:val="center"/>
        </m:oMathParaPr>
        <m:oMath>
          <m:r>
            <m:rPr>
              <m:sty m:val="p"/>
            </m:rPr>
            <m:t>Status</m:t>
          </m:r>
          <m:d>
            <m:dPr>
              <m:begChr m:val="("/>
              <m:endChr m:val=")"/>
              <m:sepChr m:val=""/>
              <m:grow/>
            </m:dPr>
            <m:e>
              <m:r>
                <m:t>R</m:t>
              </m:r>
              <m:r>
                <m:rPr>
                  <m:sty m:val="p"/>
                </m:rPr>
                <m:t>@</m:t>
              </m:r>
              <m:sSub>
                <m:e>
                  <m:r>
                    <m:t>R</m:t>
                  </m:r>
                </m:e>
                <m:sub>
                  <m:r>
                    <m:t>i</m:t>
                  </m:r>
                </m:sub>
              </m:sSub>
              <m:r>
                <m:rPr>
                  <m:sty m:val="p"/>
                </m:rPr>
                <m:t>→</m:t>
              </m:r>
              <m:r>
                <m:t>R</m:t>
              </m:r>
              <m:r>
                <m:rPr>
                  <m:sty m:val="p"/>
                </m:rPr>
                <m:t>@</m:t>
              </m:r>
              <m:sSub>
                <m:e>
                  <m:r>
                    <m:t>R</m:t>
                  </m:r>
                </m:e>
                <m:sub>
                  <m:r>
                    <m:t>j</m:t>
                  </m:r>
                </m:sub>
              </m:sSub>
            </m:e>
          </m:d>
          <m:r>
            <m:rPr>
              <m:sty m:val="p"/>
            </m:rPr>
            <m:t>∈</m:t>
          </m:r>
          <m:r>
            <m:rPr>
              <m:sty m:val="p"/>
            </m:rPr>
            <m:t>{</m:t>
          </m:r>
          <m:r>
            <m:rPr>
              <m:sty m:val="p"/>
            </m:rPr>
            <m:t>a</m:t>
          </m:r>
          <m:r>
            <m:rPr>
              <m:sty m:val="p"/>
            </m:rPr>
            <m:t>u</m:t>
          </m:r>
          <m:r>
            <m:rPr>
              <m:sty m:val="p"/>
            </m:rPr>
            <m:t>t</m:t>
          </m:r>
          <m:r>
            <m:rPr>
              <m:sty m:val="p"/>
            </m:rPr>
            <m:t>h</m:t>
          </m:r>
          <m:r>
            <m:rPr>
              <m:sty m:val="p"/>
            </m:rPr>
            <m:t>o</m:t>
          </m:r>
          <m:r>
            <m:rPr>
              <m:sty m:val="p"/>
            </m:rPr>
            <m:t>r</m:t>
          </m:r>
          <m:r>
            <m:rPr>
              <m:sty m:val="p"/>
            </m:rPr>
            <m:t>i</m:t>
          </m:r>
          <m:r>
            <m:rPr>
              <m:sty m:val="p"/>
            </m:rPr>
            <m:t>z</m:t>
          </m:r>
          <m:r>
            <m:rPr>
              <m:sty m:val="p"/>
            </m:rPr>
            <m:t>e</m:t>
          </m:r>
          <m:r>
            <m:rPr>
              <m:sty m:val="p"/>
            </m:rPr>
            <m:t>d</m:t>
          </m:r>
          <m:r>
            <m:rPr>
              <m:sty m:val="p"/>
            </m:rPr>
            <m:t>,</m:t>
          </m:r>
          <m:r>
            <m:rPr>
              <m:sty m:val="p"/>
            </m:rPr>
            <m:t>c</m:t>
          </m:r>
          <m:r>
            <m:rPr>
              <m:sty m:val="p"/>
            </m:rPr>
            <m:t>o</m:t>
          </m:r>
          <m:r>
            <m:rPr>
              <m:sty m:val="p"/>
            </m:rPr>
            <m:t>n</m:t>
          </m:r>
          <m:r>
            <m:rPr>
              <m:sty m:val="p"/>
            </m:rPr>
            <m:t>d</m:t>
          </m:r>
          <m:r>
            <m:rPr>
              <m:sty m:val="p"/>
            </m:rPr>
            <m:t>i</m:t>
          </m:r>
          <m:r>
            <m:rPr>
              <m:sty m:val="p"/>
            </m:rPr>
            <m:t>t</m:t>
          </m:r>
          <m:r>
            <m:rPr>
              <m:sty m:val="p"/>
            </m:rPr>
            <m:t>i</m:t>
          </m:r>
          <m:r>
            <m:rPr>
              <m:sty m:val="p"/>
            </m:rPr>
            <m:t>o</m:t>
          </m:r>
          <m:r>
            <m:rPr>
              <m:sty m:val="p"/>
            </m:rPr>
            <m:t>n</m:t>
          </m:r>
          <m:r>
            <m:rPr>
              <m:sty m:val="p"/>
            </m:rPr>
            <m:t>a</m:t>
          </m:r>
          <m:r>
            <m:rPr>
              <m:sty m:val="p"/>
            </m:rPr>
            <m:t>l</m:t>
          </m:r>
          <m:r>
            <m:rPr>
              <m:sty m:val="p"/>
            </m:rPr>
            <m:t>,</m:t>
          </m:r>
          <m:r>
            <m:rPr>
              <m:sty m:val="p"/>
            </m:rPr>
            <m:t>g</m:t>
          </m:r>
          <m:r>
            <m:rPr>
              <m:sty m:val="p"/>
            </m:rPr>
            <m:t>a</m:t>
          </m:r>
          <m:r>
            <m:rPr>
              <m:sty m:val="p"/>
            </m:rPr>
            <m:t>p</m:t>
          </m:r>
          <m:r>
            <m:rPr>
              <m:sty m:val="p"/>
            </m:rPr>
            <m:t>,</m:t>
          </m:r>
          <m:r>
            <m:rPr>
              <m:sty m:val="p"/>
            </m:rPr>
            <m:t>c</m:t>
          </m:r>
          <m:r>
            <m:rPr>
              <m:sty m:val="p"/>
            </m:rPr>
            <m:t>a</m:t>
          </m:r>
          <m:r>
            <m:rPr>
              <m:sty m:val="p"/>
            </m:rPr>
            <m:t>n</m:t>
          </m:r>
          <m:r>
            <m:rPr>
              <m:sty m:val="p"/>
            </m:rPr>
            <m:t>d</m:t>
          </m:r>
          <m:r>
            <m:rPr>
              <m:sty m:val="p"/>
            </m:rPr>
            <m:t>i</m:t>
          </m:r>
          <m:r>
            <m:rPr>
              <m:sty m:val="p"/>
            </m:rPr>
            <m:t>d</m:t>
          </m:r>
          <m:r>
            <m:rPr>
              <m:sty m:val="p"/>
            </m:rPr>
            <m:t>a</m:t>
          </m:r>
          <m:r>
            <m:rPr>
              <m:sty m:val="p"/>
            </m:rPr>
            <m:t>t</m:t>
          </m:r>
          <m:r>
            <m:rPr>
              <m:sty m:val="p"/>
            </m:rPr>
            <m:t>e</m:t>
          </m:r>
          <m:r>
            <m:rPr>
              <m:sty m:val="p"/>
            </m:rPr>
            <m:t>}</m:t>
          </m:r>
          <m:r>
            <m:rPr>
              <m:sty m:val="p"/>
            </m:rPr>
            <m:t>.</m:t>
          </m:r>
        </m:oMath>
      </m:oMathPara>
    </w:p>
    <w:bookmarkEnd w:id="36"/>
    <w:bookmarkEnd w:id="37"/>
    <w:bookmarkStart w:id="41" w:name="Xa89af3b7433b21913ac27b5ea5f1401290b243c"/>
    <w:p>
      <w:pPr>
        <w:pStyle w:val="Heading1"/>
      </w:pPr>
      <w:r>
        <w:t xml:space="preserve">5. Hyparxis, apeiron and the present as a complex FOS section</w:t>
      </w:r>
    </w:p>
    <w:bookmarkStart w:id="38" w:name="hyparxis"/>
    <w:p>
      <w:pPr>
        <w:pStyle w:val="Heading2"/>
      </w:pPr>
      <w:r>
        <w:t xml:space="preserve">5.1 Hyparxis</w:t>
      </w:r>
    </w:p>
    <w:p>
      <w:pPr>
        <w:pStyle w:val="FirstParagraph"/>
      </w:pPr>
      <w:r>
        <w:t xml:space="preserve">Hyparxis is the transition layer between local and non-local geometry. It is not simply an additional spatial dimension. It is the operator-level passage by which a local form becomes able to change its dimensional status.</w:t>
      </w:r>
    </w:p>
    <w:p>
      <w:pPr>
        <w:pStyle w:val="BodyText"/>
      </w:pPr>
      <m:oMathPara>
        <m:oMathParaPr>
          <m:jc m:val="center"/>
        </m:oMathParaPr>
        <m:oMath>
          <m:r>
            <m:rPr>
              <m:sty m:val="p"/>
            </m:rPr>
            <m:t>Hyparxis</m:t>
          </m:r>
          <m:r>
            <m:rPr>
              <m:sty m:val="p"/>
            </m:rPr>
            <m:t>=</m:t>
          </m:r>
          <m:r>
            <m:t>R</m:t>
          </m:r>
          <m:r>
            <m:rPr>
              <m:sty m:val="p"/>
            </m:rPr>
            <m:t>@</m:t>
          </m:r>
          <m:sSubSup>
            <m:e>
              <m:r>
                <m:t>R</m:t>
              </m:r>
            </m:e>
            <m:sub>
              <m:r>
                <m:rPr>
                  <m:sty m:val="p"/>
                </m:rPr>
                <m:t>−</m:t>
              </m:r>
              <m:r>
                <m:t>1</m:t>
              </m:r>
            </m:sub>
            <m:sup>
              <m:r>
                <m:rPr>
                  <m:sty m:val="p"/>
                </m:rPr>
                <m:t>t</m:t>
              </m:r>
              <m:r>
                <m:rPr>
                  <m:sty m:val="p"/>
                </m:rPr>
                <m:t>r</m:t>
              </m:r>
              <m:r>
                <m:rPr>
                  <m:sty m:val="p"/>
                </m:rPr>
                <m:t>a</m:t>
              </m:r>
              <m:r>
                <m:rPr>
                  <m:sty m:val="p"/>
                </m:rPr>
                <m:t>n</m:t>
              </m:r>
              <m:r>
                <m:rPr>
                  <m:sty m:val="p"/>
                </m:rPr>
                <m:t>s</m:t>
              </m:r>
            </m:sup>
          </m:sSubSup>
          <m:r>
            <m:rPr>
              <m:sty m:val="p"/>
            </m:rPr>
            <m:t>.</m:t>
          </m:r>
        </m:oMath>
      </m:oMathPara>
    </w:p>
    <w:p>
      <w:pPr>
        <w:pStyle w:val="FirstParagraph"/>
      </w:pPr>
      <w:r>
        <w:t xml:space="preserve">It is attached to the transition operator:</w:t>
      </w:r>
    </w:p>
    <w:p>
      <w:pPr>
        <w:pStyle w:val="BodyText"/>
      </w:pPr>
      <m:oMathPara>
        <m:oMathParaPr>
          <m:jc m:val="center"/>
        </m:oMathParaPr>
        <m:oMath>
          <m:sSub>
            <m:e>
              <m:r>
                <m:rPr>
                  <m:sty m:val="p"/>
                  <m:scr m:val="script"/>
                </m:rPr>
                <m:t>L</m:t>
              </m:r>
            </m:e>
            <m:sub>
              <m:r>
                <m:t>k</m:t>
              </m:r>
            </m:sub>
          </m:sSub>
          <m:r>
            <m:rPr>
              <m:sty m:val="p"/>
            </m:rPr>
            <m:t>:</m:t>
          </m:r>
          <m:r>
            <m:t>R</m:t>
          </m:r>
          <m:r>
            <m:rPr>
              <m:sty m:val="p"/>
            </m:rPr>
            <m:t>@</m:t>
          </m:r>
          <m:sSub>
            <m:e>
              <m:r>
                <m:t>R</m:t>
              </m:r>
            </m:e>
            <m:sub>
              <m:r>
                <m:t>k</m:t>
              </m:r>
            </m:sub>
          </m:sSub>
          <m:r>
            <m:rPr>
              <m:sty m:val="p"/>
            </m:rPr>
            <m:t>→</m:t>
          </m:r>
          <m:r>
            <m:t>R</m:t>
          </m:r>
          <m:r>
            <m:rPr>
              <m:sty m:val="p"/>
            </m:rPr>
            <m:t>@</m:t>
          </m:r>
          <m:sSub>
            <m:e>
              <m:r>
                <m:t>R</m:t>
              </m:r>
            </m:e>
            <m:sub>
              <m:r>
                <m:t>k</m:t>
              </m:r>
              <m:r>
                <m:rPr>
                  <m:sty m:val="p"/>
                </m:rPr>
                <m:t>−</m:t>
              </m:r>
              <m:r>
                <m:t>1</m:t>
              </m:r>
            </m:sub>
          </m:sSub>
          <m:r>
            <m:rPr>
              <m:sty m:val="p"/>
            </m:rPr>
            <m:t>.</m:t>
          </m:r>
        </m:oMath>
      </m:oMathPara>
    </w:p>
    <w:p>
      <w:pPr>
        <w:pStyle w:val="FirstParagraph"/>
      </w:pPr>
      <w:r>
        <w:t xml:space="preserve">and to the packet passage:</w:t>
      </w:r>
    </w:p>
    <w:p>
      <w:pPr>
        <w:pStyle w:val="BodyText"/>
      </w:pPr>
      <m:oMathPara>
        <m:oMathParaPr>
          <m:jc m:val="center"/>
        </m:oMathParaPr>
        <m:oMath>
          <m:r>
            <m:rPr>
              <m:sty m:val="p"/>
            </m:rPr>
            <m:t>Hyp</m:t>
          </m:r>
          <m:d>
            <m:dPr>
              <m:begChr m:val="("/>
              <m:endChr m:val=")"/>
              <m:sepChr m:val=""/>
              <m:grow/>
            </m:dPr>
            <m:e>
              <m:r>
                <m:t>X</m:t>
              </m:r>
            </m:e>
          </m:d>
          <m:r>
            <m:rPr>
              <m:sty m:val="p"/>
            </m:rPr>
            <m:t>=</m:t>
          </m:r>
          <m:limLow>
            <m:e>
              <m:r>
                <m:rPr>
                  <m:sty m:val="p"/>
                </m:rPr>
                <m:t>lim</m:t>
              </m:r>
            </m:e>
            <m:lim>
              <m:r>
                <m:t>ϵ</m:t>
              </m:r>
              <m:r>
                <m:rPr>
                  <m:sty m:val="p"/>
                </m:rPr>
                <m:t>→</m:t>
              </m:r>
              <m:r>
                <m:t>0</m:t>
              </m:r>
            </m:lim>
          </m:limLow>
          <m:d>
            <m:dPr>
              <m:begChr m:val="("/>
              <m:endChr m:val=")"/>
              <m:sepChr m:val=""/>
              <m:grow/>
            </m:dPr>
            <m:e>
              <m:sSub>
                <m:e>
                  <m:r>
                    <m:t>X</m:t>
                  </m:r>
                </m:e>
                <m:sub>
                  <m:r>
                    <m:t>k</m:t>
                  </m:r>
                </m:sub>
              </m:sSub>
              <m:limUpp>
                <m:e>
                  <m:r>
                    <m:rPr>
                      <m:sty m:val="p"/>
                    </m:rPr>
                    <m:t>→</m:t>
                  </m:r>
                </m:e>
                <m:lim>
                  <m:sSub>
                    <m:e>
                      <m:r>
                        <m:rPr>
                          <m:sty m:val="p"/>
                          <m:scr m:val="script"/>
                        </m:rPr>
                        <m:t>L</m:t>
                      </m:r>
                    </m:e>
                    <m:sub>
                      <m:r>
                        <m:t>k</m:t>
                      </m:r>
                    </m:sub>
                  </m:sSub>
                </m:lim>
              </m:limUpp>
              <m:sSub>
                <m:e>
                  <m:r>
                    <m:t>X</m:t>
                  </m:r>
                </m:e>
                <m:sub>
                  <m:r>
                    <m:t>k</m:t>
                  </m:r>
                  <m:r>
                    <m:rPr>
                      <m:sty m:val="p"/>
                    </m:rPr>
                    <m:t>−</m:t>
                  </m:r>
                  <m:r>
                    <m:t>1</m:t>
                  </m:r>
                </m:sub>
              </m:sSub>
              <m:r>
                <m:rPr>
                  <m:sty m:val="p"/>
                </m:rPr>
                <m:t>;</m:t>
              </m:r>
              <m:sSub>
                <m:e>
                  <m:r>
                    <m:t>D</m:t>
                  </m:r>
                </m:e>
                <m:sub>
                  <m:r>
                    <m:t>ϵ</m:t>
                  </m:r>
                </m:sub>
              </m:sSub>
            </m:e>
          </m:d>
          <m:r>
            <m:rPr>
              <m:sty m:val="p"/>
            </m:rPr>
            <m:t>.</m:t>
          </m:r>
        </m:oMath>
      </m:oMathPara>
    </w:p>
    <w:p>
      <w:pPr>
        <w:pStyle w:val="FirstParagraph"/>
      </w:pPr>
      <w:r>
        <w:t xml:space="preserve">Hyparxis is the layer in which a local figure is not destroyed when it changes level. It is the minimal non-locality required for dimensional transition.</w:t>
      </w:r>
    </w:p>
    <w:bookmarkEnd w:id="38"/>
    <w:bookmarkStart w:id="39" w:name="apeiron-as-fos"/>
    <w:p>
      <w:pPr>
        <w:pStyle w:val="Heading2"/>
      </w:pPr>
      <w:r>
        <w:t xml:space="preserve">5.2 Apeiron as FOS</w:t>
      </w:r>
    </w:p>
    <w:p>
      <w:pPr>
        <w:pStyle w:val="FirstParagraph"/>
      </w:pPr>
      <w:r>
        <w:t xml:space="preserve">Apeiron is not chaos and not an indeterminate totality. In this volume it is fixed as the supporting non-local regime of FOS. Apeiron is the condition that a world can be reduced without becoming a random aggregate of fragments.</w:t>
      </w:r>
    </w:p>
    <w:p>
      <w:pPr>
        <w:pStyle w:val="BodyText"/>
      </w:pPr>
      <m:oMathPara>
        <m:oMathParaPr>
          <m:jc m:val="center"/>
        </m:oMathParaPr>
        <m:oMath>
          <m:sSub>
            <m:e>
              <m:r>
                <m:rPr>
                  <m:sty m:val="p"/>
                </m:rPr>
                <m:t>Apeiron</m:t>
              </m:r>
            </m:e>
            <m:sub>
              <m:r>
                <m:t>K</m:t>
              </m:r>
            </m:sub>
          </m:sSub>
          <m:r>
            <m:rPr>
              <m:sty m:val="p"/>
            </m:rPr>
            <m:t>=</m:t>
          </m:r>
          <m:sSub>
            <m:e>
              <m:r>
                <m:rPr>
                  <m:sty m:val="p"/>
                </m:rPr>
                <m:t>FOS</m:t>
              </m:r>
            </m:e>
            <m:sub>
              <m:r>
                <m:rPr>
                  <m:sty m:val="p"/>
                </m:rPr>
                <m:t>n</m:t>
              </m:r>
              <m:r>
                <m:rPr>
                  <m:sty m:val="p"/>
                </m:rPr>
                <m:t>o</m:t>
              </m:r>
              <m:r>
                <m:rPr>
                  <m:sty m:val="p"/>
                </m:rPr>
                <m:t>n</m:t>
              </m:r>
              <m:r>
                <m:rPr>
                  <m:sty m:val="p"/>
                </m:rPr>
                <m:t>l</m:t>
              </m:r>
              <m:r>
                <m:rPr>
                  <m:sty m:val="p"/>
                </m:rPr>
                <m:t>o</m:t>
              </m:r>
              <m:r>
                <m:rPr>
                  <m:sty m:val="p"/>
                </m:rPr>
                <m:t>c</m:t>
              </m:r>
            </m:sub>
          </m:sSub>
          <m:r>
            <m:rPr>
              <m:sty m:val="p"/>
            </m:rPr>
            <m:t>.</m:t>
          </m:r>
        </m:oMath>
      </m:oMathPara>
    </w:p>
    <w:p>
      <w:pPr>
        <w:pStyle w:val="FirstParagraph"/>
      </w:pPr>
      <w:r>
        <w:t xml:space="preserve">The transition from apeiron to a world is:</w:t>
      </w:r>
    </w:p>
    <w:p>
      <w:pPr>
        <w:pStyle w:val="BodyText"/>
      </w:pPr>
      <m:oMathPara>
        <m:oMathParaPr>
          <m:jc m:val="center"/>
        </m:oMathParaPr>
        <m:oMath>
          <m:sSub>
            <m:e>
              <m:r>
                <m:rPr>
                  <m:sty m:val="p"/>
                </m:rPr>
                <m:t>Apeiron</m:t>
              </m:r>
            </m:e>
            <m:sub>
              <m:r>
                <m:t>K</m:t>
              </m:r>
            </m:sub>
          </m:sSub>
          <m:limUpp>
            <m:e>
              <m:r>
                <m:rPr>
                  <m:sty m:val="p"/>
                </m:rPr>
                <m:t>→</m:t>
              </m:r>
            </m:e>
            <m:lim>
              <m:sSub>
                <m:e>
                  <m:r>
                    <m:t>Θ</m:t>
                  </m:r>
                </m:e>
                <m:sub>
                  <m:r>
                    <m:t>W</m:t>
                  </m:r>
                </m:sub>
              </m:sSub>
              <m:r>
                <m:rPr>
                  <m:sty m:val="p"/>
                </m:rPr>
                <m:t>,</m:t>
              </m:r>
              <m:sSub>
                <m:e>
                  <m:r>
                    <m:t>D</m:t>
                  </m:r>
                </m:e>
                <m:sub>
                  <m:r>
                    <m:t>W</m:t>
                  </m:r>
                </m:sub>
              </m:sSub>
            </m:lim>
          </m:limUpp>
          <m:r>
            <m:t>W</m:t>
          </m:r>
          <m:r>
            <m:rPr>
              <m:sty m:val="p"/>
            </m:rPr>
            <m:t>.</m:t>
          </m:r>
        </m:oMath>
      </m:oMathPara>
    </w:p>
    <w:p>
      <w:pPr>
        <w:pStyle w:val="FirstParagraph"/>
      </w:pPr>
      <w:r>
        <w:t xml:space="preserve">If the foundation is absent, the reduction is not a world:</w:t>
      </w:r>
    </w:p>
    <w:p>
      <w:pPr>
        <w:pStyle w:val="BodyText"/>
      </w:pPr>
      <m:oMathPara>
        <m:oMathParaPr>
          <m:jc m:val="center"/>
        </m:oMathParaPr>
        <m:oMath>
          <m:r>
            <m:rPr>
              <m:sty m:val="p"/>
            </m:rPr>
            <m:t>¬</m:t>
          </m:r>
          <m:sSub>
            <m:e>
              <m:r>
                <m:t>D</m:t>
              </m:r>
            </m:e>
            <m:sub>
              <m:r>
                <m:t>W</m:t>
              </m:r>
            </m:sub>
          </m:sSub>
          <m:r>
            <m:rPr>
              <m:sty m:val="p"/>
            </m:rPr>
            <m:t>⇒</m:t>
          </m:r>
          <m:sSub>
            <m:e>
              <m:r>
                <m:t>Θ</m:t>
              </m:r>
            </m:e>
            <m:sub>
              <m:r>
                <m:t>W</m:t>
              </m:r>
            </m:sub>
          </m:sSub>
          <m:d>
            <m:dPr>
              <m:begChr m:val="("/>
              <m:endChr m:val=")"/>
              <m:sepChr m:val=""/>
              <m:grow/>
            </m:dPr>
            <m:e>
              <m:r>
                <m:rPr>
                  <m:sty m:val="p"/>
                </m:rPr>
                <m:t>Apeiron</m:t>
              </m:r>
            </m:e>
          </m:d>
          <m:r>
            <m:rPr>
              <m:sty m:val="p"/>
            </m:rPr>
            <m:t>=</m:t>
          </m:r>
          <m:r>
            <m:rPr>
              <m:sty m:val="p"/>
            </m:rPr>
            <m:t>f</m:t>
          </m:r>
          <m:r>
            <m:rPr>
              <m:sty m:val="p"/>
            </m:rPr>
            <m:t>r</m:t>
          </m:r>
          <m:r>
            <m:rPr>
              <m:sty m:val="p"/>
            </m:rPr>
            <m:t>a</m:t>
          </m:r>
          <m:r>
            <m:rPr>
              <m:sty m:val="p"/>
            </m:rPr>
            <m:t>g</m:t>
          </m:r>
          <m:r>
            <m:rPr>
              <m:sty m:val="p"/>
            </m:rPr>
            <m:t>m</m:t>
          </m:r>
          <m:r>
            <m:rPr>
              <m:sty m:val="p"/>
            </m:rPr>
            <m:t>e</m:t>
          </m:r>
          <m:r>
            <m:rPr>
              <m:sty m:val="p"/>
            </m:rPr>
            <m:t>n</m:t>
          </m:r>
          <m:r>
            <m:rPr>
              <m:sty m:val="p"/>
            </m:rPr>
            <m:t>t</m:t>
          </m:r>
          <m:r>
            <m:rPr>
              <m:sty m:val="p"/>
            </m:rPr>
            <m:t> </m:t>
          </m:r>
          <m:r>
            <m:rPr>
              <m:sty m:val="p"/>
            </m:rPr>
            <m:t>f</m:t>
          </m:r>
          <m:r>
            <m:rPr>
              <m:sty m:val="p"/>
            </m:rPr>
            <m:t>i</m:t>
          </m:r>
          <m:r>
            <m:rPr>
              <m:sty m:val="p"/>
            </m:rPr>
            <m:t>e</m:t>
          </m:r>
          <m:r>
            <m:rPr>
              <m:sty m:val="p"/>
            </m:rPr>
            <m:t>l</m:t>
          </m:r>
          <m:r>
            <m:rPr>
              <m:sty m:val="p"/>
            </m:rPr>
            <m:t>d</m:t>
          </m:r>
          <m:r>
            <m:rPr>
              <m:sty m:val="p"/>
            </m:rPr>
            <m:t>,</m:t>
          </m:r>
          <m:r>
            <m:t> </m:t>
          </m:r>
          <m:r>
            <m:rPr>
              <m:nor/>
              <m:sty m:val="p"/>
            </m:rPr>
            <m:t>not </m:t>
          </m:r>
          <m:r>
            <m:t>W</m:t>
          </m:r>
          <m:r>
            <m:rPr>
              <m:sty m:val="p"/>
            </m:rPr>
            <m:t>.</m:t>
          </m:r>
        </m:oMath>
      </m:oMathPara>
    </w:p>
    <w:bookmarkEnd w:id="39"/>
    <w:bookmarkStart w:id="40" w:name="the-present-as-a-complex-section"/>
    <w:p>
      <w:pPr>
        <w:pStyle w:val="Heading2"/>
      </w:pPr>
      <w:r>
        <w:t xml:space="preserve">5.3 The present as a complex section</w:t>
      </w:r>
    </w:p>
    <w:p>
      <w:pPr>
        <w:pStyle w:val="FirstParagraph"/>
      </w:pPr>
      <w:r>
        <w:t xml:space="preserve">The present is not the whole FOS. It is a section of FOS by an observational setting:</w:t>
      </w:r>
    </w:p>
    <w:p>
      <w:pPr>
        <w:pStyle w:val="BodyText"/>
      </w:pPr>
      <m:oMathPara>
        <m:oMathParaPr>
          <m:jc m:val="center"/>
        </m:oMathParaPr>
        <m:oMath>
          <m:sSub>
            <m:e>
              <m:r>
                <m:t>N</m:t>
              </m:r>
            </m:e>
            <m:sub>
              <m:r>
                <m:t>ω</m:t>
              </m:r>
            </m:sub>
          </m:sSub>
          <m:r>
            <m:rPr>
              <m:sty m:val="p"/>
            </m:rPr>
            <m:t>=</m:t>
          </m:r>
          <m:sSub>
            <m:e>
              <m:r>
                <m:t>σ</m:t>
              </m:r>
            </m:e>
            <m:sub>
              <m:r>
                <m:t>ω</m:t>
              </m:r>
            </m:sub>
          </m:sSub>
          <m:d>
            <m:dPr>
              <m:begChr m:val="("/>
              <m:endChr m:val=")"/>
              <m:sepChr m:val=""/>
              <m:grow/>
            </m:dPr>
            <m:e>
              <m:r>
                <m:rPr>
                  <m:sty m:val="p"/>
                </m:rPr>
                <m:t>FOS</m:t>
              </m:r>
            </m:e>
          </m:d>
          <m:r>
            <m:rPr>
              <m:sty m:val="p"/>
            </m:rPr>
            <m:t>,</m:t>
          </m:r>
          <m:r>
            <m:t>  </m:t>
          </m:r>
          <m:r>
            <m:t>ω</m:t>
          </m:r>
          <m:r>
            <m:rPr>
              <m:sty m:val="p"/>
            </m:rPr>
            <m:t>=</m:t>
          </m:r>
          <m:d>
            <m:dPr>
              <m:begChr m:val="("/>
              <m:endChr m:val=")"/>
              <m:sepChr m:val=""/>
              <m:grow/>
            </m:dPr>
            <m:e>
              <m:r>
                <m:rPr>
                  <m:sty m:val="p"/>
                </m:rPr>
                <m:t>w</m:t>
              </m:r>
              <m:r>
                <m:rPr>
                  <m:sty m:val="p"/>
                </m:rPr>
                <m:t>h</m:t>
              </m:r>
              <m:r>
                <m:rPr>
                  <m:sty m:val="p"/>
                </m:rPr>
                <m:t>e</m:t>
              </m:r>
              <m:r>
                <m:rPr>
                  <m:sty m:val="p"/>
                </m:rPr>
                <m:t>r</m:t>
              </m:r>
              <m:r>
                <m:rPr>
                  <m:sty m:val="p"/>
                </m:rPr>
                <m:t>e</m:t>
              </m:r>
              <m:r>
                <m:rPr>
                  <m:sty m:val="p"/>
                </m:rPr>
                <m:t>,</m:t>
              </m:r>
              <m:r>
                <m:rPr>
                  <m:sty m:val="p"/>
                </m:rPr>
                <m:t>w</m:t>
              </m:r>
              <m:r>
                <m:rPr>
                  <m:sty m:val="p"/>
                </m:rPr>
                <m:t>h</m:t>
              </m:r>
              <m:r>
                <m:rPr>
                  <m:sty m:val="p"/>
                </m:rPr>
                <m:t>e</m:t>
              </m:r>
              <m:r>
                <m:rPr>
                  <m:sty m:val="p"/>
                </m:rPr>
                <m:t>n</m:t>
              </m:r>
              <m:r>
                <m:rPr>
                  <m:sty m:val="p"/>
                </m:rPr>
                <m:t>,</m:t>
              </m:r>
              <m:r>
                <m:t>i</m:t>
              </m:r>
              <m:r>
                <m:t>H</m:t>
              </m:r>
              <m:r>
                <m:rPr>
                  <m:sty m:val="p"/>
                </m:rPr>
                <m:t>,</m:t>
              </m:r>
              <m:r>
                <m:t>D</m:t>
              </m:r>
            </m:e>
          </m:d>
          <m:r>
            <m:rPr>
              <m:sty m:val="p"/>
            </m:rPr>
            <m:t>.</m:t>
          </m:r>
        </m:oMath>
      </m:oMathPara>
    </w:p>
    <w:p>
      <w:pPr>
        <w:pStyle w:val="FirstParagraph"/>
      </w:pPr>
      <w:r>
        <w:t xml:space="preserve">Thus the present is not an absolute world-plane. It is a controlled section: where, when, by whom, and on what sufficient foundation the section is made.</w:t>
      </w:r>
    </w:p>
    <w:p>
      <w:pPr>
        <w:pStyle w:val="BodyText"/>
      </w:pPr>
      <w:r>
        <w:t xml:space="preserve">The Kantian form of intuition is therefore translated into an operator of section selection. Space and time are not passive containers; they are forms of FOS reduction.</w:t>
      </w:r>
    </w:p>
    <w:bookmarkEnd w:id="40"/>
    <w:bookmarkEnd w:id="41"/>
    <w:bookmarkStart w:id="45" w:name="X584a1969e77398f3d15054ba960a37afc7f9135"/>
    <w:p>
      <w:pPr>
        <w:pStyle w:val="Heading1"/>
      </w:pPr>
      <w:r>
        <w:t xml:space="preserve">6. Transreper space and geometry of sufficient foundation</w:t>
      </w:r>
    </w:p>
    <w:bookmarkStart w:id="42" w:name="sufficient-reason-as-geometry"/>
    <w:p>
      <w:pPr>
        <w:pStyle w:val="Heading2"/>
      </w:pPr>
      <w:r>
        <w:t xml:space="preserve">6.1 Sufficient reason as geometry</w:t>
      </w:r>
    </w:p>
    <w:p>
      <w:pPr>
        <w:pStyle w:val="FirstParagraph"/>
      </w:pPr>
      <w:r>
        <w:t xml:space="preserve">The law of sufficient reason is not added from outside as a verbal principle. In the Doctrine it is geometrized by the fourth position</w:t>
      </w:r>
      <w:r>
        <w:t xml:space="preserve"> </w:t>
      </w:r>
      <w:r>
        <w:rPr>
          <w:rStyle w:val="VerbatimChar"/>
        </w:rPr>
        <w:t xml:space="preserve">D</w:t>
      </w:r>
      <w:r>
        <w:t xml:space="preserve"> </w:t>
      </w:r>
      <w:r>
        <w:t xml:space="preserve">of the Reper quadruple.</w:t>
      </w:r>
    </w:p>
    <w:p>
      <w:pPr>
        <w:pStyle w:val="BodyText"/>
      </w:pPr>
      <m:oMathPara>
        <m:oMathParaPr>
          <m:jc m:val="center"/>
        </m:oMathParaPr>
        <m:oMath>
          <m:r>
            <m:rPr>
              <m:sty m:val="p"/>
            </m:rPr>
            <m:t>t</m:t>
          </m:r>
          <m:r>
            <m:rPr>
              <m:sty m:val="p"/>
            </m:rPr>
            <m:t>h</m:t>
          </m:r>
          <m:r>
            <m:rPr>
              <m:sty m:val="p"/>
            </m:rPr>
            <m:t>r</m:t>
          </m:r>
          <m:r>
            <m:rPr>
              <m:sty m:val="p"/>
            </m:rPr>
            <m:t>e</m:t>
          </m:r>
          <m:r>
            <m:rPr>
              <m:sty m:val="p"/>
            </m:rPr>
            <m:t>e</m:t>
          </m:r>
          <m:r>
            <m:rPr>
              <m:sty m:val="p"/>
            </m:rPr>
            <m:t> </m:t>
          </m:r>
          <m:r>
            <m:rPr>
              <m:sty m:val="p"/>
            </m:rPr>
            <m:t>l</m:t>
          </m:r>
          <m:r>
            <m:rPr>
              <m:sty m:val="p"/>
            </m:rPr>
            <m:t>a</m:t>
          </m:r>
          <m:r>
            <m:rPr>
              <m:sty m:val="p"/>
            </m:rPr>
            <m:t>w</m:t>
          </m:r>
          <m:r>
            <m:rPr>
              <m:sty m:val="p"/>
            </m:rPr>
            <m:t>s</m:t>
          </m:r>
          <m:r>
            <m:rPr>
              <m:sty m:val="p"/>
            </m:rPr>
            <m:t>⇒</m:t>
          </m:r>
          <m:d>
            <m:dPr>
              <m:begChr m:val="("/>
              <m:endChr m:val=")"/>
              <m:sepChr m:val=""/>
              <m:grow/>
            </m:dPr>
            <m:e>
              <m:r>
                <m:t>R</m:t>
              </m:r>
              <m:r>
                <m:rPr>
                  <m:sty m:val="p"/>
                </m:rPr>
                <m:t>,</m:t>
              </m:r>
              <m:r>
                <m:t>I</m:t>
              </m:r>
              <m:r>
                <m:rPr>
                  <m:sty m:val="p"/>
                </m:rPr>
                <m:t>,</m:t>
              </m:r>
              <m:r>
                <m:t>U</m:t>
              </m:r>
            </m:e>
          </m:d>
          <m:r>
            <m:rPr>
              <m:sty m:val="p"/>
            </m:rPr>
            <m:t>,</m:t>
          </m:r>
          <m:r>
            <m:t>  </m:t>
          </m:r>
          <m:r>
            <m:rPr>
              <m:sty m:val="p"/>
            </m:rPr>
            <m:t>s</m:t>
          </m:r>
          <m:r>
            <m:rPr>
              <m:sty m:val="p"/>
            </m:rPr>
            <m:t>u</m:t>
          </m:r>
          <m:r>
            <m:rPr>
              <m:sty m:val="p"/>
            </m:rPr>
            <m:t>f</m:t>
          </m:r>
          <m:r>
            <m:rPr>
              <m:sty m:val="p"/>
            </m:rPr>
            <m:t>f</m:t>
          </m:r>
          <m:r>
            <m:rPr>
              <m:sty m:val="p"/>
            </m:rPr>
            <m:t>i</m:t>
          </m:r>
          <m:r>
            <m:rPr>
              <m:sty m:val="p"/>
            </m:rPr>
            <m:t>c</m:t>
          </m:r>
          <m:r>
            <m:rPr>
              <m:sty m:val="p"/>
            </m:rPr>
            <m:t>i</m:t>
          </m:r>
          <m:r>
            <m:rPr>
              <m:sty m:val="p"/>
            </m:rPr>
            <m:t>e</m:t>
          </m:r>
          <m:r>
            <m:rPr>
              <m:sty m:val="p"/>
            </m:rPr>
            <m:t>n</m:t>
          </m:r>
          <m:r>
            <m:rPr>
              <m:sty m:val="p"/>
            </m:rPr>
            <m:t>t</m:t>
          </m:r>
          <m:r>
            <m:rPr>
              <m:sty m:val="p"/>
            </m:rPr>
            <m:t> </m:t>
          </m:r>
          <m:r>
            <m:rPr>
              <m:sty m:val="p"/>
            </m:rPr>
            <m:t>r</m:t>
          </m:r>
          <m:r>
            <m:rPr>
              <m:sty m:val="p"/>
            </m:rPr>
            <m:t>e</m:t>
          </m:r>
          <m:r>
            <m:rPr>
              <m:sty m:val="p"/>
            </m:rPr>
            <m:t>a</m:t>
          </m:r>
          <m:r>
            <m:rPr>
              <m:sty m:val="p"/>
            </m:rPr>
            <m:t>s</m:t>
          </m:r>
          <m:r>
            <m:rPr>
              <m:sty m:val="p"/>
            </m:rPr>
            <m:t>o</m:t>
          </m:r>
          <m:r>
            <m:rPr>
              <m:sty m:val="p"/>
            </m:rPr>
            <m:t>n</m:t>
          </m:r>
          <m:r>
            <m:rPr>
              <m:sty m:val="p"/>
            </m:rPr>
            <m:t>⇒</m:t>
          </m:r>
          <m:r>
            <m:t>D</m:t>
          </m:r>
          <m:r>
            <m:rPr>
              <m:sty m:val="p"/>
            </m:rPr>
            <m:t>.</m:t>
          </m:r>
        </m:oMath>
      </m:oMathPara>
    </w:p>
    <w:p>
      <w:pPr>
        <w:pStyle w:val="FirstParagraph"/>
      </w:pPr>
      <w:r>
        <w:t xml:space="preserve">The incomplete flag is:</w:t>
      </w:r>
    </w:p>
    <w:p>
      <w:pPr>
        <w:pStyle w:val="BodyText"/>
      </w:pPr>
      <m:oMathPara>
        <m:oMathParaPr>
          <m:jc m:val="center"/>
        </m:oMathParaPr>
        <m:oMath>
          <m:r>
            <m:t>F</m:t>
          </m:r>
          <m:r>
            <m:rPr>
              <m:sty m:val="p"/>
            </m:rPr>
            <m:t>=</m:t>
          </m:r>
          <m:d>
            <m:dPr>
              <m:begChr m:val="("/>
              <m:endChr m:val=")"/>
              <m:sepChr m:val=""/>
              <m:grow/>
            </m:dPr>
            <m:e>
              <m:r>
                <m:t>R</m:t>
              </m:r>
              <m:r>
                <m:rPr>
                  <m:sty m:val="p"/>
                </m:rPr>
                <m:t>,</m:t>
              </m:r>
              <m:r>
                <m:t>I</m:t>
              </m:r>
              <m:r>
                <m:rPr>
                  <m:sty m:val="p"/>
                </m:rPr>
                <m:t>,</m:t>
              </m:r>
              <m:r>
                <m:t>U</m:t>
              </m:r>
            </m:e>
          </m:d>
          <m:r>
            <m:rPr>
              <m:sty m:val="p"/>
            </m:rPr>
            <m:t>.</m:t>
          </m:r>
        </m:oMath>
      </m:oMathPara>
    </w:p>
    <w:p>
      <w:pPr>
        <w:pStyle w:val="FirstParagraph"/>
      </w:pPr>
      <w:r>
        <w:t xml:space="preserve">The completed Reper is:</w:t>
      </w:r>
    </w:p>
    <w:p>
      <w:pPr>
        <w:pStyle w:val="BodyText"/>
      </w:pPr>
      <m:oMathPara>
        <m:oMathParaPr>
          <m:jc m:val="center"/>
        </m:oMathParaPr>
        <m:oMath>
          <m:r>
            <m:rPr>
              <m:sty m:val="p"/>
            </m:rPr>
            <m:t>Rep</m:t>
          </m:r>
          <m:r>
            <m:rPr>
              <m:sty m:val="p"/>
            </m:rPr>
            <m:t>=</m:t>
          </m:r>
          <m:r>
            <m:t>F</m:t>
          </m:r>
          <m:r>
            <m:rPr>
              <m:sty m:val="p"/>
            </m:rPr>
            <m:t>∪</m:t>
          </m:r>
          <m:r>
            <m:rPr>
              <m:sty m:val="p"/>
            </m:rPr>
            <m:t>{</m:t>
          </m:r>
          <m:r>
            <m:t>D</m:t>
          </m:r>
          <m:r>
            <m:rPr>
              <m:sty m:val="p"/>
            </m:rPr>
            <m:t>}</m:t>
          </m:r>
          <m:r>
            <m:rPr>
              <m:sty m:val="p"/>
            </m:rPr>
            <m:t>=</m:t>
          </m:r>
          <m:d>
            <m:dPr>
              <m:begChr m:val="("/>
              <m:endChr m:val=")"/>
              <m:sepChr m:val=""/>
              <m:grow/>
            </m:dPr>
            <m:e>
              <m:r>
                <m:t>R</m:t>
              </m:r>
              <m:r>
                <m:rPr>
                  <m:sty m:val="p"/>
                </m:rPr>
                <m:t>,</m:t>
              </m:r>
              <m:r>
                <m:t>I</m:t>
              </m:r>
              <m:r>
                <m:rPr>
                  <m:sty m:val="p"/>
                </m:rPr>
                <m:t>,</m:t>
              </m:r>
              <m:r>
                <m:t>U</m:t>
              </m:r>
              <m:r>
                <m:rPr>
                  <m:sty m:val="p"/>
                </m:rPr>
                <m:t>;</m:t>
              </m:r>
              <m:r>
                <m:t>D</m:t>
              </m:r>
            </m:e>
          </m:d>
          <m:r>
            <m:rPr>
              <m:sty m:val="p"/>
            </m:rPr>
            <m:t>.</m:t>
          </m:r>
        </m:oMath>
      </m:oMathPara>
    </w:p>
    <w:bookmarkEnd w:id="42"/>
    <w:bookmarkStart w:id="43" w:name="improper-elements-and-local-actions"/>
    <w:p>
      <w:pPr>
        <w:pStyle w:val="Heading2"/>
      </w:pPr>
      <w:r>
        <w:t xml:space="preserve">6.2 Improper elements and local actions</w:t>
      </w:r>
    </w:p>
    <w:p>
      <w:pPr>
        <w:pStyle w:val="FirstParagraph"/>
      </w:pPr>
      <w:r>
        <w:t xml:space="preserve">Classical projective geometry uses improper elements to close incidence. Transreper geometry uses supporting foundations to close logical, geometric, and documentary incidence.</w:t>
      </w:r>
    </w:p>
    <w:p>
      <w:pPr>
        <w:pStyle w:val="BodyText"/>
      </w:pPr>
      <w:r>
        <w:t xml:space="preserve">A local action has the form:</w:t>
      </w:r>
    </w:p>
    <w:p>
      <w:pPr>
        <w:pStyle w:val="BodyText"/>
      </w:pPr>
      <m:oMathPara>
        <m:oMathParaPr>
          <m:jc m:val="center"/>
        </m:oMathParaPr>
        <m:oMath>
          <m:r>
            <m:t>Δ</m:t>
          </m:r>
          <m:r>
            <m:rPr>
              <m:sty m:val="p"/>
            </m:rPr>
            <m:t>:</m:t>
          </m:r>
          <m:sSub>
            <m:e>
              <m:r>
                <m:t>p</m:t>
              </m:r>
            </m:e>
            <m:sub>
              <m:r>
                <m:rPr>
                  <m:sty m:val="p"/>
                </m:rPr>
                <m:t>⌀</m:t>
              </m:r>
            </m:sub>
          </m:sSub>
          <m:r>
            <m:rPr>
              <m:sty m:val="p"/>
            </m:rPr>
            <m:t>→</m:t>
          </m:r>
          <m:r>
            <m:t>C</m:t>
          </m:r>
          <m:r>
            <m:rPr>
              <m:sty m:val="p"/>
            </m:rPr>
            <m:t>@</m:t>
          </m:r>
          <m:r>
            <m:t>C</m:t>
          </m:r>
          <m:r>
            <m:rPr>
              <m:sty m:val="p"/>
            </m:rPr>
            <m:t>.</m:t>
          </m:r>
        </m:oMath>
      </m:oMathPara>
    </w:p>
    <w:p>
      <w:pPr>
        <w:pStyle w:val="FirstParagraph"/>
      </w:pPr>
      <w:r>
        <w:t xml:space="preserve">An evolution/change has the form:</w:t>
      </w:r>
    </w:p>
    <w:p>
      <w:pPr>
        <w:pStyle w:val="BodyText"/>
      </w:pPr>
      <m:oMathPara>
        <m:oMathParaPr>
          <m:jc m:val="center"/>
        </m:oMathParaPr>
        <m:oMath>
          <m:r>
            <m:t>Ξ</m:t>
          </m:r>
          <m:r>
            <m:rPr>
              <m:sty m:val="p"/>
            </m:rPr>
            <m:t>:</m:t>
          </m:r>
          <m:r>
            <m:t>C</m:t>
          </m:r>
          <m:r>
            <m:rPr>
              <m:sty m:val="p"/>
            </m:rPr>
            <m:t>@</m:t>
          </m:r>
          <m:sSub>
            <m:e>
              <m:r>
                <m:t>C</m:t>
              </m:r>
            </m:e>
            <m:sub>
              <m:r>
                <m:t>t</m:t>
              </m:r>
            </m:sub>
          </m:sSub>
          <m:r>
            <m:rPr>
              <m:sty m:val="p"/>
            </m:rPr>
            <m:t>→</m:t>
          </m:r>
          <m:r>
            <m:t>C</m:t>
          </m:r>
          <m:r>
            <m:rPr>
              <m:sty m:val="p"/>
            </m:rPr>
            <m:t>@</m:t>
          </m:r>
          <m:sSub>
            <m:e>
              <m:r>
                <m:t>C</m:t>
              </m:r>
            </m:e>
            <m:sub>
              <m:r>
                <m:t>t</m:t>
              </m:r>
              <m:r>
                <m:rPr>
                  <m:sty m:val="p"/>
                </m:rPr>
                <m:t>+</m:t>
              </m:r>
              <m:r>
                <m:t>τ</m:t>
              </m:r>
            </m:sub>
          </m:sSub>
          <m:r>
            <m:rPr>
              <m:sty m:val="p"/>
            </m:rPr>
            <m:t>.</m:t>
          </m:r>
        </m:oMath>
      </m:oMathPara>
    </w:p>
    <w:p>
      <w:pPr>
        <w:pStyle w:val="FirstParagraph"/>
      </w:pPr>
      <w:r>
        <w:t xml:space="preserve">A turn/reversal has the form:</w:t>
      </w:r>
    </w:p>
    <w:p>
      <w:pPr>
        <w:pStyle w:val="BodyText"/>
      </w:pPr>
      <m:oMathPara>
        <m:oMathParaPr>
          <m:jc m:val="center"/>
        </m:oMathParaPr>
        <m:oMath>
          <m:r>
            <m:t>Υ</m:t>
          </m:r>
          <m:r>
            <m:rPr>
              <m:sty m:val="p"/>
            </m:rPr>
            <m:t>:</m:t>
          </m:r>
          <m:r>
            <m:t>C</m:t>
          </m:r>
          <m:r>
            <m:rPr>
              <m:sty m:val="p"/>
            </m:rPr>
            <m:t>@</m:t>
          </m:r>
          <m:sSub>
            <m:e>
              <m:r>
                <m:t>C</m:t>
              </m:r>
            </m:e>
            <m:sub>
              <m:r>
                <m:rPr>
                  <m:sty m:val="p"/>
                </m:rPr>
                <m:t>a</m:t>
              </m:r>
              <m:r>
                <m:rPr>
                  <m:sty m:val="p"/>
                </m:rPr>
                <m:t>c</m:t>
              </m:r>
              <m:r>
                <m:rPr>
                  <m:sty m:val="p"/>
                </m:rPr>
                <m:t>t</m:t>
              </m:r>
            </m:sub>
          </m:sSub>
          <m:r>
            <m:rPr>
              <m:sty m:val="p"/>
            </m:rPr>
            <m:t>→</m:t>
          </m:r>
          <m:r>
            <m:t>C</m:t>
          </m:r>
          <m:r>
            <m:rPr>
              <m:sty m:val="p"/>
            </m:rPr>
            <m:t>@</m:t>
          </m:r>
          <m:sSub>
            <m:e>
              <m:r>
                <m:t>C</m:t>
              </m:r>
            </m:e>
            <m:sub>
              <m:r>
                <m:rPr>
                  <m:sty m:val="p"/>
                </m:rPr>
                <m:t>n</m:t>
              </m:r>
              <m:r>
                <m:rPr>
                  <m:sty m:val="p"/>
                </m:rPr>
                <m:t>e</m:t>
              </m:r>
              <m:r>
                <m:rPr>
                  <m:sty m:val="p"/>
                </m:rPr>
                <m:t>w</m:t>
              </m:r>
              <m:r>
                <m:rPr>
                  <m:sty m:val="p"/>
                </m:rPr>
                <m:t> </m:t>
              </m:r>
              <m:r>
                <m:rPr>
                  <m:sty m:val="p"/>
                </m:rPr>
                <m:t>s</m:t>
              </m:r>
              <m:r>
                <m:rPr>
                  <m:sty m:val="p"/>
                </m:rPr>
                <m:t>t</m:t>
              </m:r>
              <m:r>
                <m:rPr>
                  <m:sty m:val="p"/>
                </m:rPr>
                <m:t>a</m:t>
              </m:r>
              <m:r>
                <m:rPr>
                  <m:sty m:val="p"/>
                </m:rPr>
                <m:t>t</m:t>
              </m:r>
              <m:r>
                <m:rPr>
                  <m:sty m:val="p"/>
                </m:rPr>
                <m:t>e</m:t>
              </m:r>
            </m:sub>
          </m:sSub>
          <m:r>
            <m:rPr>
              <m:sty m:val="p"/>
            </m:rPr>
            <m:t>.</m:t>
          </m:r>
        </m:oMath>
      </m:oMathPara>
    </w:p>
    <w:p>
      <w:pPr>
        <w:pStyle w:val="FirstParagraph"/>
      </w:pPr>
      <w:r>
        <w:t xml:space="preserve">The three operators must not be collapsed into one another:</w:t>
      </w:r>
    </w:p>
    <w:p>
      <w:pPr>
        <w:pStyle w:val="BodyText"/>
      </w:pPr>
      <m:oMathPara>
        <m:oMathParaPr>
          <m:jc m:val="center"/>
        </m:oMathParaPr>
        <m:oMath>
          <m:r>
            <m:t>Δ</m:t>
          </m:r>
          <m:r>
            <m:rPr>
              <m:sty m:val="p"/>
            </m:rPr>
            <m:t>≠</m:t>
          </m:r>
          <m:r>
            <m:t>Ξ</m:t>
          </m:r>
          <m:r>
            <m:rPr>
              <m:sty m:val="p"/>
            </m:rPr>
            <m:t>≠</m:t>
          </m:r>
          <m:r>
            <m:t>Υ</m:t>
          </m:r>
          <m:r>
            <m:rPr>
              <m:sty m:val="p"/>
            </m:rPr>
            <m:t>.</m:t>
          </m:r>
        </m:oMath>
      </m:oMathPara>
    </w:p>
    <w:bookmarkEnd w:id="43"/>
    <w:bookmarkStart w:id="44" w:name="theorem-of-transreper-foundation"/>
    <w:p>
      <w:pPr>
        <w:pStyle w:val="Heading2"/>
      </w:pPr>
      <w:r>
        <w:t xml:space="preserve">6.3 Theorem of transreper foundation</w:t>
      </w:r>
    </w:p>
    <w:p>
      <w:pPr>
        <w:pStyle w:val="FirstParagraph"/>
      </w:pPr>
      <w:r>
        <w:rPr>
          <w:b/>
          <w:bCs/>
        </w:rPr>
        <w:t xml:space="preserve">Theorem III.1 (transreper foundation).</w:t>
      </w:r>
      <w:r>
        <w:t xml:space="preserve"> </w:t>
      </w:r>
      <w:r>
        <w:t xml:space="preserve">Let</w:t>
      </w:r>
      <w:r>
        <w:t xml:space="preserve"> </w:t>
      </w:r>
      <w:r>
        <w:rPr>
          <w:rStyle w:val="VerbatimChar"/>
        </w:rPr>
        <w:t xml:space="preserve">c</w:t>
      </w:r>
      <w:r>
        <w:t xml:space="preserve"> </w:t>
      </w:r>
      <w:r>
        <w:t xml:space="preserve">be an object of a packet-geometric world</w:t>
      </w:r>
      <w:r>
        <w:t xml:space="preserve"> </w:t>
      </w:r>
      <w:r>
        <w:rPr>
          <w:rStyle w:val="VerbatimChar"/>
        </w:rPr>
        <w:t xml:space="preserve">W</w:t>
      </w:r>
      <w:r>
        <w:t xml:space="preserve">. If</w:t>
      </w:r>
      <w:r>
        <w:t xml:space="preserve"> </w:t>
      </w:r>
      <w:r>
        <w:rPr>
          <w:rStyle w:val="VerbatimChar"/>
        </w:rPr>
        <w:t xml:space="preserve">c</w:t>
      </w:r>
      <w:r>
        <w:t xml:space="preserve"> </w:t>
      </w:r>
      <w:r>
        <w:t xml:space="preserve">is given only by an incomplete flag</w:t>
      </w:r>
      <w:r>
        <w:t xml:space="preserve"> </w:t>
      </w:r>
      <w:r>
        <w:rPr>
          <w:rStyle w:val="VerbatimChar"/>
        </w:rPr>
        <w:t xml:space="preserve">(R_c,I_c,U_c)</w:t>
      </w:r>
      <w:r>
        <w:t xml:space="preserve">, then no truth-status can be assigned. If there exists a sufficient foundation</w:t>
      </w:r>
      <w:r>
        <w:t xml:space="preserve"> </w:t>
      </w:r>
      <w:r>
        <w:rPr>
          <w:rStyle w:val="VerbatimChar"/>
        </w:rPr>
        <w:t xml:space="preserve">D_c</w:t>
      </w:r>
      <w:r>
        <w:t xml:space="preserve">, an admissible domain</w:t>
      </w:r>
      <w:r>
        <w:t xml:space="preserve"> </w:t>
      </w:r>
      <w:r>
        <w:rPr>
          <w:rStyle w:val="VerbatimChar"/>
        </w:rPr>
        <w:t xml:space="preserve">Dom_W(c)</w:t>
      </w:r>
      <w:r>
        <w:t xml:space="preserve">, and the harmonic condition</w:t>
      </w:r>
    </w:p>
    <w:p>
      <w:pPr>
        <w:pStyle w:val="BodyText"/>
      </w:pPr>
      <m:oMathPara>
        <m:oMathParaPr>
          <m:jc m:val="center"/>
        </m:oMathParaPr>
        <m:oMath>
          <m:r>
            <m:rPr>
              <m:sty m:val="p"/>
            </m:rPr>
            <m:t>cr</m:t>
          </m:r>
          <m:d>
            <m:dPr>
              <m:begChr m:val="("/>
              <m:endChr m:val=")"/>
              <m:sepChr m:val=""/>
              <m:grow/>
            </m:dPr>
            <m:e>
              <m:sSub>
                <m:e>
                  <m:r>
                    <m:t>U</m:t>
                  </m:r>
                </m:e>
                <m:sub>
                  <m:r>
                    <m:t>c</m:t>
                  </m:r>
                </m:sub>
              </m:sSub>
              <m:r>
                <m:rPr>
                  <m:sty m:val="p"/>
                </m:rPr>
                <m:t>,</m:t>
              </m:r>
              <m:sSub>
                <m:e>
                  <m:r>
                    <m:t>I</m:t>
                  </m:r>
                </m:e>
                <m:sub>
                  <m:r>
                    <m:t>c</m:t>
                  </m:r>
                </m:sub>
              </m:sSub>
              <m:r>
                <m:rPr>
                  <m:sty m:val="p"/>
                </m:rPr>
                <m:t>;</m:t>
              </m:r>
              <m:sSub>
                <m:e>
                  <m:r>
                    <m:t>R</m:t>
                  </m:r>
                </m:e>
                <m:sub>
                  <m:r>
                    <m:t>c</m:t>
                  </m:r>
                </m:sub>
              </m:sSub>
              <m:r>
                <m:rPr>
                  <m:sty m:val="p"/>
                </m:rPr>
                <m:t>,</m:t>
              </m:r>
              <m:sSub>
                <m:e>
                  <m:r>
                    <m:t>D</m:t>
                  </m:r>
                </m:e>
                <m:sub>
                  <m:r>
                    <m:t>c</m:t>
                  </m:r>
                </m:sub>
              </m:sSub>
            </m:e>
          </m:d>
          <m:r>
            <m:rPr>
              <m:sty m:val="p"/>
            </m:rPr>
            <m:t>=</m:t>
          </m:r>
          <m:r>
            <m:rPr>
              <m:sty m:val="p"/>
            </m:rPr>
            <m:t>−</m:t>
          </m:r>
          <m:r>
            <m:t>1</m:t>
          </m:r>
          <m:r>
            <m:rPr>
              <m:sty m:val="p"/>
            </m:rPr>
            <m:t>,</m:t>
          </m:r>
        </m:oMath>
      </m:oMathPara>
    </w:p>
    <w:p>
      <w:pPr>
        <w:pStyle w:val="FirstParagraph"/>
      </w:pPr>
      <w:r>
        <w:t xml:space="preserve">then</w:t>
      </w:r>
      <w:r>
        <w:t xml:space="preserve"> </w:t>
      </w:r>
      <w:r>
        <w:rPr>
          <w:rStyle w:val="VerbatimChar"/>
        </w:rPr>
        <w:t xml:space="preserve">c</w:t>
      </w:r>
      <w:r>
        <w:t xml:space="preserve"> </w:t>
      </w:r>
      <w:r>
        <w:t xml:space="preserve">receives a Reper status in</w:t>
      </w:r>
      <w:r>
        <w:t xml:space="preserve"> </w:t>
      </w:r>
      <w:r>
        <w:rPr>
          <w:rStyle w:val="VerbatimChar"/>
        </w:rPr>
        <w:t xml:space="preserve">W</w:t>
      </w:r>
      <w:r>
        <w:t xml:space="preserve">.</w:t>
      </w:r>
    </w:p>
    <w:p>
      <w:pPr>
        <w:pStyle w:val="BodyText"/>
      </w:pPr>
      <w:r>
        <w:rPr>
          <w:b/>
          <w:bCs/>
        </w:rPr>
        <w:t xml:space="preserve">Proof.</w:t>
      </w:r>
      <w:r>
        <w:t xml:space="preserve"> </w:t>
      </w:r>
      <w:r>
        <w:t xml:space="preserve">The incomplete flag lacks the fourth harmonic point. Hence it cannot distinguish a real object from a possible object with the same idea and field of possibilities. Adding</w:t>
      </w:r>
      <w:r>
        <w:t xml:space="preserve"> </w:t>
      </w:r>
      <w:r>
        <w:rPr>
          <w:rStyle w:val="VerbatimChar"/>
        </w:rPr>
        <w:t xml:space="preserve">D_c</w:t>
      </w:r>
      <w:r>
        <w:t xml:space="preserve"> </w:t>
      </w:r>
      <w:r>
        <w:t xml:space="preserve">supplies the foundation. Domain supplies admissibility. The harmonic condition supplies projective closure. Therefore truth-status is authorized exactly under the threefold conjunction</w:t>
      </w:r>
      <w:r>
        <w:t xml:space="preserve"> </w:t>
      </w:r>
      <w:r>
        <w:rPr>
          <w:rStyle w:val="VerbatimChar"/>
        </w:rPr>
        <w:t xml:space="preserve">Dom ∧ D ∧ cr=-1</w:t>
      </w:r>
      <w:r>
        <w:t xml:space="preserve">. Otherwise the object remains a gap or a candidate.</w:t>
      </w:r>
    </w:p>
    <w:bookmarkEnd w:id="44"/>
    <w:bookmarkEnd w:id="45"/>
    <w:bookmarkStart w:id="49" w:name="Xf30c47e53662c498fef2edf3b36042137100090"/>
    <w:p>
      <w:pPr>
        <w:pStyle w:val="Heading1"/>
      </w:pPr>
      <w:r>
        <w:t xml:space="preserve">7. Quadratic obstacle and Reper-measure determination</w:t>
      </w:r>
    </w:p>
    <w:bookmarkStart w:id="46" w:name="X26c09be383d360b66878ed54ae4b820cd936277"/>
    <w:p>
      <w:pPr>
        <w:pStyle w:val="Heading2"/>
      </w:pPr>
      <w:r>
        <w:t xml:space="preserve">7.1 Classical metric as quadratic measure determination</w:t>
      </w:r>
    </w:p>
    <w:p>
      <w:pPr>
        <w:pStyle w:val="FirstParagraph"/>
      </w:pPr>
      <w:r>
        <w:t xml:space="preserve">In classical geometry, distance is often fixed by a quadratic form:</w:t>
      </w:r>
    </w:p>
    <w:p>
      <w:pPr>
        <w:pStyle w:val="BodyText"/>
      </w:pPr>
      <m:oMathPara>
        <m:oMathParaPr>
          <m:jc m:val="center"/>
        </m:oMathParaPr>
        <m:oMath>
          <m:r>
            <m:t>d</m:t>
          </m:r>
          <m:sSup>
            <m:e>
              <m:r>
                <m:t>s</m:t>
              </m:r>
            </m:e>
            <m:sup>
              <m:r>
                <m:t>2</m:t>
              </m:r>
            </m:sup>
          </m:sSup>
          <m:r>
            <m:rPr>
              <m:sty m:val="p"/>
            </m:rPr>
            <m:t>=</m:t>
          </m:r>
          <m:sSub>
            <m:e>
              <m:r>
                <m:t>g</m:t>
              </m:r>
            </m:e>
            <m:sub>
              <m:r>
                <m:t>i</m:t>
              </m:r>
              <m:r>
                <m:t>j</m:t>
              </m:r>
            </m:sub>
          </m:sSub>
          <m:r>
            <m:t>d</m:t>
          </m:r>
          <m:sSup>
            <m:e>
              <m:r>
                <m:t>x</m:t>
              </m:r>
            </m:e>
            <m:sup>
              <m:r>
                <m:t>i</m:t>
              </m:r>
            </m:sup>
          </m:sSup>
          <m:r>
            <m:t>d</m:t>
          </m:r>
          <m:sSup>
            <m:e>
              <m:r>
                <m:t>x</m:t>
              </m:r>
            </m:e>
            <m:sup>
              <m:r>
                <m:t>j</m:t>
              </m:r>
            </m:sup>
          </m:sSup>
          <m:r>
            <m:rPr>
              <m:sty m:val="p"/>
            </m:rPr>
            <m:t>.</m:t>
          </m:r>
        </m:oMath>
      </m:oMathPara>
    </w:p>
    <w:p>
      <w:pPr>
        <w:pStyle w:val="FirstParagraph"/>
      </w:pPr>
      <w:r>
        <w:t xml:space="preserve">This is a powerful local instrument. It becomes insufficient when the object is not merely located but must also be justified by a foundation, an admissible domain, and a Reper quadruple.</w:t>
      </w:r>
    </w:p>
    <w:p>
      <w:pPr>
        <w:pStyle w:val="BodyText"/>
      </w:pPr>
      <w:r>
        <w:t xml:space="preserve">The quadratic obstacle is the fact that a quadratic metric can measure local separation but cannot by itself authorize the truth-status of a packet object:</w:t>
      </w:r>
    </w:p>
    <w:p>
      <w:pPr>
        <w:pStyle w:val="BodyText"/>
      </w:pPr>
      <m:oMathPara>
        <m:oMathParaPr>
          <m:jc m:val="center"/>
        </m:oMathParaPr>
        <m:oMath>
          <m:r>
            <m:t>d</m:t>
          </m:r>
          <m:sSup>
            <m:e>
              <m:r>
                <m:t>s</m:t>
              </m:r>
            </m:e>
            <m:sup>
              <m:r>
                <m:t>2</m:t>
              </m:r>
            </m:sup>
          </m:sSup>
          <m:box>
            <m:boxPr>
              <m:opEmu m:val="on"/>
            </m:boxPr>
            <m:e>
              <m:r>
                <m:rPr>
                  <m:sty m:val="p"/>
                </m:rPr>
                <m:t>⇏</m:t>
              </m:r>
            </m:e>
          </m:box>
          <m:r>
            <m:rPr>
              <m:sty m:val="p"/>
            </m:rPr>
            <m:t>Truth</m:t>
          </m:r>
          <m:d>
            <m:dPr>
              <m:begChr m:val="("/>
              <m:endChr m:val=")"/>
              <m:sepChr m:val=""/>
              <m:grow/>
            </m:dPr>
            <m:e>
              <m:r>
                <m:t>C</m:t>
              </m:r>
              <m:r>
                <m:rPr>
                  <m:sty m:val="p"/>
                </m:rPr>
                <m:t>@</m:t>
              </m:r>
              <m:r>
                <m:t>C</m:t>
              </m:r>
            </m:e>
          </m:d>
          <m:r>
            <m:rPr>
              <m:sty m:val="p"/>
            </m:rPr>
            <m:t>.</m:t>
          </m:r>
        </m:oMath>
      </m:oMathPara>
    </w:p>
    <w:bookmarkEnd w:id="46"/>
    <w:bookmarkStart w:id="47" w:name="Xf6c5a70a4252995bc3ff883acd32cdebce46850"/>
    <w:p>
      <w:pPr>
        <w:pStyle w:val="Heading2"/>
      </w:pPr>
      <w:r>
        <w:t xml:space="preserve">7.2 Reper-measure determination in Kurpishev Time</w:t>
      </w:r>
    </w:p>
    <w:p>
      <w:pPr>
        <w:pStyle w:val="FirstParagraph"/>
      </w:pPr>
      <w:r>
        <w:t xml:space="preserve">Reper-measure determination supplements quadratic measurement with the Reper quadruple:</w:t>
      </w:r>
    </w:p>
    <w:p>
      <w:pPr>
        <w:pStyle w:val="BodyText"/>
      </w:pPr>
      <m:oMathPara>
        <m:oMathParaPr>
          <m:jc m:val="center"/>
        </m:oMathParaPr>
        <m:oMath>
          <m:sSub>
            <m:e>
              <m:r>
                <m:rPr>
                  <m:sty m:val="p"/>
                </m:rPr>
                <m:t>Measure</m:t>
              </m:r>
            </m:e>
            <m:sub>
              <m:r>
                <m:t>K</m:t>
              </m:r>
            </m:sub>
          </m:sSub>
          <m:d>
            <m:dPr>
              <m:begChr m:val="("/>
              <m:endChr m:val=")"/>
              <m:sepChr m:val=""/>
              <m:grow/>
            </m:dPr>
            <m:e>
              <m:r>
                <m:t>c</m:t>
              </m:r>
            </m:e>
          </m:d>
          <m:r>
            <m:rPr>
              <m:sty m:val="p"/>
            </m:rPr>
            <m:t>=</m:t>
          </m:r>
          <m:d>
            <m:dPr>
              <m:begChr m:val="("/>
              <m:endChr m:val=")"/>
              <m:sepChr m:val=""/>
              <m:grow/>
            </m:dPr>
            <m:e>
              <m:r>
                <m:t>d</m:t>
              </m:r>
              <m:sSubSup>
                <m:e>
                  <m:r>
                    <m:t>s</m:t>
                  </m:r>
                </m:e>
                <m:sub>
                  <m:r>
                    <m:t>c</m:t>
                  </m:r>
                </m:sub>
                <m:sup>
                  <m:r>
                    <m:t>2</m:t>
                  </m:r>
                </m:sup>
              </m:sSubSup>
              <m:r>
                <m:rPr>
                  <m:sty m:val="p"/>
                </m:rPr>
                <m:t>,</m:t>
              </m:r>
              <m:sSub>
                <m:e>
                  <m:r>
                    <m:rPr>
                      <m:sty m:val="p"/>
                    </m:rPr>
                    <m:t>Rep</m:t>
                  </m:r>
                </m:e>
                <m:sub>
                  <m:r>
                    <m:t>c</m:t>
                  </m:r>
                </m:sub>
              </m:sSub>
              <m:d>
                <m:dPr>
                  <m:begChr m:val="("/>
                  <m:endChr m:val=")"/>
                  <m:sepChr m:val=""/>
                  <m:grow/>
                </m:dPr>
                <m:e>
                  <m:r>
                    <m:t>R</m:t>
                  </m:r>
                  <m:r>
                    <m:rPr>
                      <m:sty m:val="p"/>
                    </m:rPr>
                    <m:t>,</m:t>
                  </m:r>
                  <m:r>
                    <m:t>I</m:t>
                  </m:r>
                  <m:r>
                    <m:rPr>
                      <m:sty m:val="p"/>
                    </m:rPr>
                    <m:t>,</m:t>
                  </m:r>
                  <m:r>
                    <m:t>U</m:t>
                  </m:r>
                  <m:r>
                    <m:rPr>
                      <m:sty m:val="p"/>
                    </m:rPr>
                    <m:t>;</m:t>
                  </m:r>
                  <m:r>
                    <m:t>D</m:t>
                  </m:r>
                </m:e>
              </m:d>
              <m:r>
                <m:rPr>
                  <m:sty m:val="p"/>
                </m:rPr>
                <m:t>,</m:t>
              </m:r>
              <m:sSub>
                <m:e>
                  <m:r>
                    <m:t>λ</m:t>
                  </m:r>
                </m:e>
                <m:sub>
                  <m:r>
                    <m:t>c</m:t>
                  </m:r>
                </m:sub>
              </m:sSub>
              <m:r>
                <m:rPr>
                  <m:sty m:val="p"/>
                </m:rPr>
                <m:t>,</m:t>
              </m:r>
              <m:sSub>
                <m:e>
                  <m:r>
                    <m:rPr>
                      <m:sty m:val="p"/>
                    </m:rPr>
                    <m:t>CGI</m:t>
                  </m:r>
                </m:e>
                <m:sub>
                  <m:r>
                    <m:t>c</m:t>
                  </m:r>
                </m:sub>
              </m:sSub>
            </m:e>
          </m:d>
          <m:r>
            <m:rPr>
              <m:sty m:val="p"/>
            </m:rPr>
            <m:t>.</m:t>
          </m:r>
        </m:oMath>
      </m:oMathPara>
    </w:p>
    <w:p>
      <w:pPr>
        <w:pStyle w:val="FirstParagraph"/>
      </w:pPr>
      <w:r>
        <w:t xml:space="preserve">The status of measurement is:</w:t>
      </w:r>
    </w:p>
    <w:p>
      <w:pPr>
        <w:pStyle w:val="BodyText"/>
      </w:pPr>
      <m:oMathPara>
        <m:oMathParaPr>
          <m:jc m:val="center"/>
        </m:oMathParaPr>
        <m:oMath>
          <m:r>
            <m:rPr>
              <m:sty m:val="p"/>
            </m:rPr>
            <m:t>Status</m:t>
          </m:r>
          <m:d>
            <m:dPr>
              <m:begChr m:val="("/>
              <m:endChr m:val=")"/>
              <m:sepChr m:val=""/>
              <m:grow/>
            </m:dPr>
            <m:e>
              <m:sSub>
                <m:e>
                  <m:r>
                    <m:rPr>
                      <m:sty m:val="p"/>
                    </m:rPr>
                    <m:t>Measure</m:t>
                  </m:r>
                </m:e>
                <m:sub>
                  <m:r>
                    <m:t>K</m:t>
                  </m:r>
                </m:sub>
              </m:sSub>
              <m:d>
                <m:dPr>
                  <m:begChr m:val="("/>
                  <m:endChr m:val=")"/>
                  <m:sepChr m:val=""/>
                  <m:grow/>
                </m:dPr>
                <m:e>
                  <m:r>
                    <m:t>c</m:t>
                  </m:r>
                </m:e>
              </m:d>
            </m:e>
          </m:d>
          <m:r>
            <m:rPr>
              <m:sty m:val="p"/>
            </m:rPr>
            <m:t>=</m:t>
          </m:r>
          <m:d>
            <m:dPr>
              <m:begChr m:val="{"/>
              <m:endChr m:val=""/>
              <m:sepChr m:val=""/>
              <m:grow/>
            </m:dPr>
            <m:e>
              <m:m>
                <m:mPr>
                  <m:baseJc m:val="center"/>
                  <m:plcHide m:val="on"/>
                  <m:mcs>
                    <m:mc>
                      <m:mcPr>
                        <m:mcJc m:val="left"/>
                        <m:count m:val="1"/>
                      </m:mcPr>
                    </m:mc>
                    <m:mc>
                      <m:mcPr>
                        <m:mcJc m:val="left"/>
                        <m:count m:val="1"/>
                      </m:mcPr>
                    </m:mc>
                  </m:mcs>
                </m:mPr>
                <m:mr>
                  <m:e>
                    <m:r>
                      <m:rPr>
                        <m:sty m:val="p"/>
                      </m:rPr>
                      <m:t>a</m:t>
                    </m:r>
                    <m:r>
                      <m:rPr>
                        <m:sty m:val="p"/>
                      </m:rPr>
                      <m:t>u</m:t>
                    </m:r>
                    <m:r>
                      <m:rPr>
                        <m:sty m:val="p"/>
                      </m:rPr>
                      <m:t>t</m:t>
                    </m:r>
                    <m:r>
                      <m:rPr>
                        <m:sty m:val="p"/>
                      </m:rPr>
                      <m:t>h</m:t>
                    </m:r>
                    <m:r>
                      <m:rPr>
                        <m:sty m:val="p"/>
                      </m:rPr>
                      <m:t>o</m:t>
                    </m:r>
                    <m:r>
                      <m:rPr>
                        <m:sty m:val="p"/>
                      </m:rPr>
                      <m:t>r</m:t>
                    </m:r>
                    <m:r>
                      <m:rPr>
                        <m:sty m:val="p"/>
                      </m:rPr>
                      <m:t>i</m:t>
                    </m:r>
                    <m:r>
                      <m:rPr>
                        <m:sty m:val="p"/>
                      </m:rPr>
                      <m:t>z</m:t>
                    </m:r>
                    <m:r>
                      <m:rPr>
                        <m:sty m:val="p"/>
                      </m:rPr>
                      <m:t>e</m:t>
                    </m:r>
                    <m:r>
                      <m:rPr>
                        <m:sty m:val="p"/>
                      </m:rPr>
                      <m:t>d</m:t>
                    </m:r>
                    <m:r>
                      <m:rPr>
                        <m:sty m:val="p"/>
                      </m:rPr>
                      <m:t>,</m:t>
                    </m:r>
                  </m:e>
                  <m:e>
                    <m:r>
                      <m:rPr>
                        <m:sty m:val="p"/>
                      </m:rPr>
                      <m:t>Dom</m:t>
                    </m:r>
                    <m:d>
                      <m:dPr>
                        <m:begChr m:val="("/>
                        <m:endChr m:val=")"/>
                        <m:sepChr m:val=""/>
                        <m:grow/>
                      </m:dPr>
                      <m:e>
                        <m:r>
                          <m:t>c</m:t>
                        </m:r>
                      </m:e>
                    </m:d>
                    <m:r>
                      <m:rPr>
                        <m:sty m:val="p"/>
                      </m:rPr>
                      <m:t>∧</m:t>
                    </m:r>
                    <m:sSub>
                      <m:e>
                        <m:r>
                          <m:t>D</m:t>
                        </m:r>
                      </m:e>
                      <m:sub>
                        <m:r>
                          <m:t>c</m:t>
                        </m:r>
                      </m:sub>
                    </m:sSub>
                    <m:r>
                      <m:rPr>
                        <m:sty m:val="p"/>
                      </m:rPr>
                      <m:t>∧</m:t>
                    </m:r>
                    <m:sSub>
                      <m:e>
                        <m:r>
                          <m:t>δ</m:t>
                        </m:r>
                      </m:e>
                      <m:sub>
                        <m:r>
                          <m:rPr>
                            <m:sty m:val="p"/>
                          </m:rPr>
                          <m:t>t</m:t>
                        </m:r>
                        <m:r>
                          <m:rPr>
                            <m:sty m:val="p"/>
                          </m:rPr>
                          <m:t>r</m:t>
                        </m:r>
                        <m:r>
                          <m:rPr>
                            <m:sty m:val="p"/>
                          </m:rPr>
                          <m:t>u</m:t>
                        </m:r>
                        <m:r>
                          <m:rPr>
                            <m:sty m:val="p"/>
                          </m:rPr>
                          <m:t>t</m:t>
                        </m:r>
                        <m:r>
                          <m:rPr>
                            <m:sty m:val="p"/>
                          </m:rPr>
                          <m:t>h</m:t>
                        </m:r>
                      </m:sub>
                    </m:sSub>
                    <m:d>
                      <m:dPr>
                        <m:begChr m:val="("/>
                        <m:endChr m:val=")"/>
                        <m:sepChr m:val=""/>
                        <m:grow/>
                      </m:dPr>
                      <m:e>
                        <m:r>
                          <m:t>c</m:t>
                        </m:r>
                      </m:e>
                    </m:d>
                    <m:r>
                      <m:rPr>
                        <m:sty m:val="p"/>
                      </m:rPr>
                      <m:t>=</m:t>
                    </m:r>
                    <m:r>
                      <m:t>0</m:t>
                    </m:r>
                    <m:r>
                      <m:rPr>
                        <m:sty m:val="p"/>
                      </m:rPr>
                      <m:t>,</m:t>
                    </m:r>
                  </m:e>
                </m:mr>
                <m:mr>
                  <m:e>
                    <m:r>
                      <m:rPr>
                        <m:sty m:val="p"/>
                      </m:rPr>
                      <m:t>c</m:t>
                    </m:r>
                    <m:r>
                      <m:rPr>
                        <m:sty m:val="p"/>
                      </m:rPr>
                      <m:t>r</m:t>
                    </m:r>
                    <m:r>
                      <m:rPr>
                        <m:sty m:val="p"/>
                      </m:rPr>
                      <m:t>i</m:t>
                    </m:r>
                    <m:r>
                      <m:rPr>
                        <m:sty m:val="p"/>
                      </m:rPr>
                      <m:t>t</m:t>
                    </m:r>
                    <m:r>
                      <m:rPr>
                        <m:sty m:val="p"/>
                      </m:rPr>
                      <m:t>i</m:t>
                    </m:r>
                    <m:r>
                      <m:rPr>
                        <m:sty m:val="p"/>
                      </m:rPr>
                      <m:t>c</m:t>
                    </m:r>
                    <m:r>
                      <m:rPr>
                        <m:sty m:val="p"/>
                      </m:rPr>
                      <m:t>a</m:t>
                    </m:r>
                    <m:r>
                      <m:rPr>
                        <m:sty m:val="p"/>
                      </m:rPr>
                      <m:t>l</m:t>
                    </m:r>
                    <m:r>
                      <m:rPr>
                        <m:sty m:val="p"/>
                      </m:rPr>
                      <m:t>,</m:t>
                    </m:r>
                  </m:e>
                  <m:e>
                    <m:r>
                      <m:rPr>
                        <m:sty m:val="p"/>
                      </m:rPr>
                      <m:t>CGI</m:t>
                    </m:r>
                    <m:d>
                      <m:dPr>
                        <m:begChr m:val="("/>
                        <m:endChr m:val=")"/>
                        <m:sepChr m:val=""/>
                        <m:grow/>
                      </m:dPr>
                      <m:e>
                        <m:r>
                          <m:t>c</m:t>
                        </m:r>
                      </m:e>
                    </m:d>
                    <m:r>
                      <m:rPr>
                        <m:sty m:val="p"/>
                      </m:rPr>
                      <m:t>≈</m:t>
                    </m:r>
                    <m:r>
                      <m:t>1</m:t>
                    </m:r>
                    <m:r>
                      <m:rPr>
                        <m:sty m:val="p"/>
                      </m:rPr>
                      <m:t>,</m:t>
                    </m:r>
                  </m:e>
                </m:mr>
                <m:mr>
                  <m:e>
                    <m:r>
                      <m:rPr>
                        <m:sty m:val="p"/>
                      </m:rPr>
                      <m:t>g</m:t>
                    </m:r>
                    <m:r>
                      <m:rPr>
                        <m:sty m:val="p"/>
                      </m:rPr>
                      <m:t>a</m:t>
                    </m:r>
                    <m:r>
                      <m:rPr>
                        <m:sty m:val="p"/>
                      </m:rPr>
                      <m:t>p</m:t>
                    </m:r>
                    <m:r>
                      <m:rPr>
                        <m:sty m:val="p"/>
                      </m:rPr>
                      <m:t>,</m:t>
                    </m:r>
                  </m:e>
                  <m:e>
                    <m:r>
                      <m:rPr>
                        <m:sty m:val="p"/>
                      </m:rPr>
                      <m:t>¬</m:t>
                    </m:r>
                    <m:r>
                      <m:rPr>
                        <m:sty m:val="p"/>
                      </m:rPr>
                      <m:t>Dom</m:t>
                    </m:r>
                    <m:d>
                      <m:dPr>
                        <m:begChr m:val="("/>
                        <m:endChr m:val=")"/>
                        <m:sepChr m:val=""/>
                        <m:grow/>
                      </m:dPr>
                      <m:e>
                        <m:r>
                          <m:t>c</m:t>
                        </m:r>
                      </m:e>
                    </m:d>
                    <m:r>
                      <m:rPr>
                        <m:sty m:val="p"/>
                      </m:rPr>
                      <m:t>∨</m:t>
                    </m:r>
                    <m:r>
                      <m:rPr>
                        <m:sty m:val="p"/>
                      </m:rPr>
                      <m:t>¬</m:t>
                    </m:r>
                    <m:sSub>
                      <m:e>
                        <m:r>
                          <m:t>D</m:t>
                        </m:r>
                      </m:e>
                      <m:sub>
                        <m:r>
                          <m:t>c</m:t>
                        </m:r>
                      </m:sub>
                    </m:sSub>
                    <m:r>
                      <m:rPr>
                        <m:sty m:val="p"/>
                      </m:rPr>
                      <m:t>.</m:t>
                    </m:r>
                  </m:e>
                </m:mr>
              </m:m>
            </m:e>
          </m:d>
        </m:oMath>
      </m:oMathPara>
    </w:p>
    <w:p>
      <w:pPr>
        <w:pStyle w:val="FirstParagraph"/>
      </w:pPr>
      <w:r>
        <w:t xml:space="preserve">Thus measure is no longer only a number. It is a supported Reper-event.</w:t>
      </w:r>
    </w:p>
    <w:bookmarkEnd w:id="47"/>
    <w:bookmarkStart w:id="48" w:name="pixpeaks-model-of-interval"/>
    <w:p>
      <w:pPr>
        <w:pStyle w:val="Heading2"/>
      </w:pPr>
      <w:r>
        <w:t xml:space="preserve">7.3 PIX@PEAKS model of interval</w:t>
      </w:r>
    </w:p>
    <w:p>
      <w:pPr>
        <w:pStyle w:val="FirstParagraph"/>
      </w:pPr>
      <w:r>
        <w:t xml:space="preserve">The interval in Time@Space can be represented by a financial analogy: price and value are not identical. Similarly, a metric interval and a Reper interval are not identical.</w:t>
      </w:r>
    </w:p>
    <w:p>
      <w:pPr>
        <w:pStyle w:val="BodyText"/>
      </w:pPr>
      <m:oMathPara>
        <m:oMathParaPr>
          <m:jc m:val="center"/>
        </m:oMathParaPr>
        <m:oMath>
          <m:sSub>
            <m:e>
              <m:r>
                <m:rPr>
                  <m:sty m:val="p"/>
                </m:rPr>
                <m:t>Interval</m:t>
              </m:r>
            </m:e>
            <m:sub>
              <m:r>
                <m:t>K</m:t>
              </m:r>
            </m:sub>
          </m:sSub>
          <m:r>
            <m:rPr>
              <m:sty m:val="p"/>
            </m:rPr>
            <m:t>=</m:t>
          </m:r>
          <m:r>
            <m:rPr>
              <m:sty m:val="p"/>
            </m:rPr>
            <m:t>PIX</m:t>
          </m:r>
          <m:r>
            <m:rPr>
              <m:sty m:val="p"/>
            </m:rPr>
            <m:t>@</m:t>
          </m:r>
          <m:r>
            <m:rPr>
              <m:sty m:val="p"/>
            </m:rPr>
            <m:t>PEAKS</m:t>
          </m:r>
          <m:r>
            <m:rPr>
              <m:sty m:val="p"/>
            </m:rPr>
            <m:t>=</m:t>
          </m:r>
          <m:d>
            <m:dPr>
              <m:begChr m:val="("/>
              <m:endChr m:val=")"/>
              <m:sepChr m:val=""/>
              <m:grow/>
            </m:dPr>
            <m:e>
              <m:r>
                <m:rPr>
                  <m:sty m:val="p"/>
                </m:rPr>
                <m:t>m</m:t>
              </m:r>
              <m:r>
                <m:rPr>
                  <m:sty m:val="p"/>
                </m:rPr>
                <m:t>e</m:t>
              </m:r>
              <m:r>
                <m:rPr>
                  <m:sty m:val="p"/>
                </m:rPr>
                <m:t>t</m:t>
              </m:r>
              <m:r>
                <m:rPr>
                  <m:sty m:val="p"/>
                </m:rPr>
                <m:t>r</m:t>
              </m:r>
              <m:r>
                <m:rPr>
                  <m:sty m:val="p"/>
                </m:rPr>
                <m:t>i</m:t>
              </m:r>
              <m:r>
                <m:rPr>
                  <m:sty m:val="p"/>
                </m:rPr>
                <m:t>c</m:t>
              </m:r>
              <m:r>
                <m:rPr>
                  <m:sty m:val="p"/>
                </m:rPr>
                <m:t> </m:t>
              </m:r>
              <m:r>
                <m:rPr>
                  <m:sty m:val="p"/>
                </m:rPr>
                <m:t>s</m:t>
              </m:r>
              <m:r>
                <m:rPr>
                  <m:sty m:val="p"/>
                </m:rPr>
                <m:t>i</m:t>
              </m:r>
              <m:r>
                <m:rPr>
                  <m:sty m:val="p"/>
                </m:rPr>
                <m:t>z</m:t>
              </m:r>
              <m:r>
                <m:rPr>
                  <m:sty m:val="p"/>
                </m:rPr>
                <m:t>e</m:t>
              </m:r>
              <m:r>
                <m:rPr>
                  <m:sty m:val="p"/>
                </m:rPr>
                <m:t>,</m:t>
              </m:r>
              <m:r>
                <m:rPr>
                  <m:sty m:val="p"/>
                </m:rPr>
                <m:t>s</m:t>
              </m:r>
              <m:r>
                <m:rPr>
                  <m:sty m:val="p"/>
                </m:rPr>
                <m:t>u</m:t>
              </m:r>
              <m:r>
                <m:rPr>
                  <m:sty m:val="p"/>
                </m:rPr>
                <m:t>p</m:t>
              </m:r>
              <m:r>
                <m:rPr>
                  <m:sty m:val="p"/>
                </m:rPr>
                <m:t>p</m:t>
              </m:r>
              <m:r>
                <m:rPr>
                  <m:sty m:val="p"/>
                </m:rPr>
                <m:t>o</m:t>
              </m:r>
              <m:r>
                <m:rPr>
                  <m:sty m:val="p"/>
                </m:rPr>
                <m:t>r</m:t>
              </m:r>
              <m:r>
                <m:rPr>
                  <m:sty m:val="p"/>
                </m:rPr>
                <m:t>t</m:t>
              </m:r>
              <m:r>
                <m:rPr>
                  <m:sty m:val="p"/>
                </m:rPr>
                <m:t> </m:t>
              </m:r>
              <m:r>
                <m:rPr>
                  <m:sty m:val="p"/>
                </m:rPr>
                <m:t>p</m:t>
              </m:r>
              <m:r>
                <m:rPr>
                  <m:sty m:val="p"/>
                </m:rPr>
                <m:t>e</m:t>
              </m:r>
              <m:r>
                <m:rPr>
                  <m:sty m:val="p"/>
                </m:rPr>
                <m:t>a</m:t>
              </m:r>
              <m:r>
                <m:rPr>
                  <m:sty m:val="p"/>
                </m:rPr>
                <m:t>k</m:t>
              </m:r>
            </m:e>
          </m:d>
          <m:r>
            <m:rPr>
              <m:sty m:val="p"/>
            </m:rPr>
            <m:t>.</m:t>
          </m:r>
        </m:oMath>
      </m:oMathPara>
    </w:p>
    <w:p>
      <w:pPr>
        <w:pStyle w:val="FirstParagraph"/>
      </w:pPr>
      <w:r>
        <w:t xml:space="preserve">The packet interval is:</w:t>
      </w:r>
    </w:p>
    <w:p>
      <w:pPr>
        <w:pStyle w:val="BodyText"/>
      </w:pPr>
      <m:oMathPara>
        <m:oMathParaPr>
          <m:jc m:val="center"/>
        </m:oMathParaPr>
        <m:oMath>
          <m:sSub>
            <m:e>
              <m:r>
                <m:t>I</m:t>
              </m:r>
            </m:e>
            <m:sub>
              <m:r>
                <m:t>K</m:t>
              </m:r>
            </m:sub>
          </m:sSub>
          <m:d>
            <m:dPr>
              <m:begChr m:val="("/>
              <m:endChr m:val=")"/>
              <m:sepChr m:val=""/>
              <m:grow/>
            </m:dPr>
            <m:e>
              <m:sSub>
                <m:e>
                  <m:r>
                    <m:t>c</m:t>
                  </m:r>
                </m:e>
                <m:sub>
                  <m:r>
                    <m:t>1</m:t>
                  </m:r>
                </m:sub>
              </m:sSub>
              <m:r>
                <m:rPr>
                  <m:sty m:val="p"/>
                </m:rPr>
                <m:t>,</m:t>
              </m:r>
              <m:sSub>
                <m:e>
                  <m:r>
                    <m:t>c</m:t>
                  </m:r>
                </m:e>
                <m:sub>
                  <m:r>
                    <m:t>2</m:t>
                  </m:r>
                </m:sub>
              </m:sSub>
            </m:e>
          </m:d>
          <m:r>
            <m:rPr>
              <m:sty m:val="p"/>
            </m:rPr>
            <m:t>=</m:t>
          </m:r>
          <m:d>
            <m:dPr>
              <m:begChr m:val="("/>
              <m:endChr m:val=")"/>
              <m:sepChr m:val=""/>
              <m:grow/>
            </m:dPr>
            <m:e>
              <m:r>
                <m:t>d</m:t>
              </m:r>
              <m:d>
                <m:dPr>
                  <m:begChr m:val="("/>
                  <m:endChr m:val=")"/>
                  <m:sepChr m:val=""/>
                  <m:grow/>
                </m:dPr>
                <m:e>
                  <m:sSub>
                    <m:e>
                      <m:r>
                        <m:t>c</m:t>
                      </m:r>
                    </m:e>
                    <m:sub>
                      <m:r>
                        <m:t>1</m:t>
                      </m:r>
                    </m:sub>
                  </m:sSub>
                  <m:r>
                    <m:rPr>
                      <m:sty m:val="p"/>
                    </m:rPr>
                    <m:t>,</m:t>
                  </m:r>
                  <m:sSub>
                    <m:e>
                      <m:r>
                        <m:t>c</m:t>
                      </m:r>
                    </m:e>
                    <m:sub>
                      <m:r>
                        <m:t>2</m:t>
                      </m:r>
                    </m:sub>
                  </m:sSub>
                </m:e>
              </m:d>
              <m:r>
                <m:rPr>
                  <m:sty m:val="p"/>
                </m:rPr>
                <m:t>,</m:t>
              </m:r>
              <m:sSub>
                <m:e>
                  <m:r>
                    <m:t>D</m:t>
                  </m:r>
                </m:e>
                <m:sub>
                  <m:r>
                    <m:t>12</m:t>
                  </m:r>
                </m:sub>
              </m:sSub>
              <m:r>
                <m:rPr>
                  <m:sty m:val="p"/>
                </m:rPr>
                <m:t>,</m:t>
              </m:r>
              <m:sSub>
                <m:e>
                  <m:r>
                    <m:t>λ</m:t>
                  </m:r>
                </m:e>
                <m:sub>
                  <m:r>
                    <m:t>12</m:t>
                  </m:r>
                </m:sub>
              </m:sSub>
              <m:r>
                <m:rPr>
                  <m:sty m:val="p"/>
                </m:rPr>
                <m:t>,</m:t>
              </m:r>
              <m:sSub>
                <m:e>
                  <m:r>
                    <m:rPr>
                      <m:sty m:val="p"/>
                    </m:rPr>
                    <m:t>CGI</m:t>
                  </m:r>
                </m:e>
                <m:sub>
                  <m:r>
                    <m:t>12</m:t>
                  </m:r>
                </m:sub>
              </m:sSub>
            </m:e>
          </m:d>
          <m:r>
            <m:rPr>
              <m:sty m:val="p"/>
            </m:rPr>
            <m:t>.</m:t>
          </m:r>
        </m:oMath>
      </m:oMathPara>
    </w:p>
    <w:p>
      <w:pPr>
        <w:pStyle w:val="FirstParagraph"/>
      </w:pPr>
      <w:r>
        <w:t xml:space="preserve">This makes explicit which foundation supports the comparison of two packet events.</w:t>
      </w:r>
    </w:p>
    <w:bookmarkEnd w:id="48"/>
    <w:bookmarkEnd w:id="49"/>
    <w:bookmarkStart w:id="53" w:name="Xcce8ea8482a2243c9b66274ed07f22cc8796419"/>
    <w:p>
      <w:pPr>
        <w:pStyle w:val="Heading1"/>
      </w:pPr>
      <w:r>
        <w:t xml:space="preserve">8. Projective harmony, Desargues-Kurpishev and the Fano carrier</w:t>
      </w:r>
    </w:p>
    <w:bookmarkStart w:id="50" w:name="X94ed912f1707f4bdee8ccc2cbff66d0da126f7a"/>
    <w:p>
      <w:pPr>
        <w:pStyle w:val="Heading2"/>
      </w:pPr>
      <w:r>
        <w:t xml:space="preserve">8.1 Harmonic quadruple as geometry of foundation</w:t>
      </w:r>
    </w:p>
    <w:p>
      <w:pPr>
        <w:pStyle w:val="FirstParagraph"/>
      </w:pPr>
      <w:r>
        <w:t xml:space="preserve">The harmonic quadruple is the projective form of sufficient foundation:</w:t>
      </w:r>
    </w:p>
    <w:p>
      <w:pPr>
        <w:pStyle w:val="BodyText"/>
      </w:pPr>
      <m:oMathPara>
        <m:oMathParaPr>
          <m:jc m:val="center"/>
        </m:oMathParaPr>
        <m:oMath>
          <m:r>
            <m:rPr>
              <m:sty m:val="p"/>
            </m:rPr>
            <m:t>cr</m:t>
          </m:r>
          <m:d>
            <m:dPr>
              <m:begChr m:val="("/>
              <m:endChr m:val=")"/>
              <m:sepChr m:val=""/>
              <m:grow/>
            </m:dPr>
            <m:e>
              <m:r>
                <m:t>A</m:t>
              </m:r>
              <m:r>
                <m:rPr>
                  <m:sty m:val="p"/>
                </m:rPr>
                <m:t>,</m:t>
              </m:r>
              <m:r>
                <m:t>C</m:t>
              </m:r>
              <m:r>
                <m:rPr>
                  <m:sty m:val="p"/>
                </m:rPr>
                <m:t>;</m:t>
              </m:r>
              <m:r>
                <m:t>B</m:t>
              </m:r>
              <m:r>
                <m:rPr>
                  <m:sty m:val="p"/>
                </m:rPr>
                <m:t>,</m:t>
              </m:r>
              <m:r>
                <m:t>D</m:t>
              </m:r>
            </m:e>
          </m:d>
          <m:r>
            <m:rPr>
              <m:sty m:val="p"/>
            </m:rPr>
            <m:t>=</m:t>
          </m:r>
          <m:r>
            <m:rPr>
              <m:sty m:val="p"/>
            </m:rPr>
            <m:t>−</m:t>
          </m:r>
          <m:r>
            <m:t>1</m:t>
          </m:r>
          <m:r>
            <m:rPr>
              <m:sty m:val="p"/>
            </m:rPr>
            <m:t>.</m:t>
          </m:r>
        </m:oMath>
      </m:oMathPara>
    </w:p>
    <w:p>
      <w:pPr>
        <w:pStyle w:val="FirstParagraph"/>
      </w:pPr>
      <w:r>
        <w:t xml:space="preserve">Given the triple</w:t>
      </w:r>
      <w:r>
        <w:t xml:space="preserve"> </w:t>
      </w:r>
      <w:r>
        <w:rPr>
          <w:rStyle w:val="VerbatimChar"/>
        </w:rPr>
        <w:t xml:space="preserve">(A,B,C)</w:t>
      </w:r>
      <w:r>
        <w:t xml:space="preserve">, the fourth point</w:t>
      </w:r>
      <w:r>
        <w:t xml:space="preserve"> </w:t>
      </w:r>
      <w:r>
        <w:rPr>
          <w:rStyle w:val="VerbatimChar"/>
        </w:rPr>
        <w:t xml:space="preserve">D</w:t>
      </w:r>
      <w:r>
        <w:t xml:space="preserve"> </w:t>
      </w:r>
      <w:r>
        <w:t xml:space="preserve">is not arbitrary. It is the harmonic completion required to transform a flag into a Reper.</w:t>
      </w:r>
    </w:p>
    <w:p>
      <w:pPr>
        <w:pStyle w:val="BodyText"/>
      </w:pPr>
      <w:r>
        <w:t xml:space="preserve">In the Doctrine this is interpreted as:</w:t>
      </w:r>
    </w:p>
    <w:p>
      <w:pPr>
        <w:pStyle w:val="BodyText"/>
      </w:pPr>
      <m:oMathPara>
        <m:oMathParaPr>
          <m:jc m:val="center"/>
        </m:oMathParaPr>
        <m:oMath>
          <m:d>
            <m:dPr>
              <m:begChr m:val="("/>
              <m:endChr m:val=")"/>
              <m:sepChr m:val=""/>
              <m:grow/>
            </m:dPr>
            <m:e>
              <m:r>
                <m:t>A</m:t>
              </m:r>
              <m:r>
                <m:rPr>
                  <m:sty m:val="p"/>
                </m:rPr>
                <m:t>,</m:t>
              </m:r>
              <m:r>
                <m:t>B</m:t>
              </m:r>
              <m:r>
                <m:rPr>
                  <m:sty m:val="p"/>
                </m:rPr>
                <m:t>,</m:t>
              </m:r>
              <m:r>
                <m:t>C</m:t>
              </m:r>
            </m:e>
          </m:d>
          <m:r>
            <m:rPr>
              <m:sty m:val="p"/>
            </m:rPr>
            <m:t>⤳</m:t>
          </m:r>
          <m:d>
            <m:dPr>
              <m:begChr m:val="("/>
              <m:endChr m:val=")"/>
              <m:sepChr m:val=""/>
              <m:grow/>
            </m:dPr>
            <m:e>
              <m:r>
                <m:t>R</m:t>
              </m:r>
              <m:r>
                <m:rPr>
                  <m:sty m:val="p"/>
                </m:rPr>
                <m:t>,</m:t>
              </m:r>
              <m:r>
                <m:t>I</m:t>
              </m:r>
              <m:r>
                <m:rPr>
                  <m:sty m:val="p"/>
                </m:rPr>
                <m:t>,</m:t>
              </m:r>
              <m:r>
                <m:t>U</m:t>
              </m:r>
            </m:e>
          </m:d>
          <m:r>
            <m:rPr>
              <m:sty m:val="p"/>
            </m:rPr>
            <m:t>,</m:t>
          </m:r>
          <m:r>
            <m:t>  </m:t>
          </m:r>
          <m:r>
            <m:t>D</m:t>
          </m:r>
          <m:r>
            <m:rPr>
              <m:sty m:val="p"/>
            </m:rPr>
            <m:t>⤳</m:t>
          </m:r>
          <m:r>
            <m:rPr>
              <m:nor/>
              <m:sty m:val="p"/>
            </m:rPr>
            <m:t>sufficient foundation</m:t>
          </m:r>
          <m:r>
            <m:rPr>
              <m:sty m:val="p"/>
            </m:rPr>
            <m:t>.</m:t>
          </m:r>
        </m:oMath>
      </m:oMathPara>
    </w:p>
    <w:bookmarkEnd w:id="50"/>
    <w:bookmarkStart w:id="51" w:name="desargues-kurpishev-theorem"/>
    <w:p>
      <w:pPr>
        <w:pStyle w:val="Heading2"/>
      </w:pPr>
      <w:r>
        <w:t xml:space="preserve">8.2 Desargues-Kurpishev theorem</w:t>
      </w:r>
    </w:p>
    <w:p>
      <w:pPr>
        <w:pStyle w:val="FirstParagraph"/>
      </w:pPr>
      <w:r>
        <w:rPr>
          <w:b/>
          <w:bCs/>
        </w:rPr>
        <w:t xml:space="preserve">Theorem III.2 (Desargues-Kurpishev, packet form).</w:t>
      </w:r>
      <w:r>
        <w:t xml:space="preserve"> </w:t>
      </w:r>
      <w:r>
        <w:t xml:space="preserve">In an admissible projective-Reper configuration consisting of two non-degenerate conics, a supporting line, and a triple of Reper-flag points, there exists a unique fourth harmonic point</w:t>
      </w:r>
      <w:r>
        <w:t xml:space="preserve"> </w:t>
      </w:r>
      <w:r>
        <w:rPr>
          <w:rStyle w:val="VerbatimChar"/>
        </w:rPr>
        <w:t xml:space="preserve">D</w:t>
      </w:r>
      <w:r>
        <w:t xml:space="preserve"> </w:t>
      </w:r>
      <w:r>
        <w:t xml:space="preserve">which closes the incomplete flag into a Reper quadruple. In the logical reduction this means that every properly authorized inference has a projective-harmonic support structure.</w:t>
      </w:r>
    </w:p>
    <w:p>
      <w:pPr>
        <w:pStyle w:val="BodyText"/>
      </w:pPr>
      <w:r>
        <w:t xml:space="preserve">Proof idea: classical harmonic conjugation gives uniqueness of</w:t>
      </w:r>
      <w:r>
        <w:t xml:space="preserve"> </w:t>
      </w:r>
      <w:r>
        <w:rPr>
          <w:rStyle w:val="VerbatimChar"/>
        </w:rPr>
        <w:t xml:space="preserve">D</w:t>
      </w:r>
      <w:r>
        <w:t xml:space="preserve"> </w:t>
      </w:r>
      <w:r>
        <w:t xml:space="preserve">on the projective line; Desargues compatibility transports the construction to the conic and packet layer; the audit discipline requires domain and sufficient foundation, so</w:t>
      </w:r>
      <w:r>
        <w:t xml:space="preserve"> </w:t>
      </w:r>
      <w:r>
        <w:rPr>
          <w:rStyle w:val="VerbatimChar"/>
        </w:rPr>
        <w:t xml:space="preserve">D</w:t>
      </w:r>
      <w:r>
        <w:t xml:space="preserve"> </w:t>
      </w:r>
      <w:r>
        <w:t xml:space="preserve">is not only a point of construction but the foundation of authorization.</w:t>
      </w:r>
    </w:p>
    <w:bookmarkEnd w:id="51"/>
    <w:bookmarkStart w:id="52" w:name="fano-plane-as-ontological-barrier"/>
    <w:p>
      <w:pPr>
        <w:pStyle w:val="Heading2"/>
      </w:pPr>
      <w:r>
        <w:t xml:space="preserve">8.3 Fano plane as ontological barrier</w:t>
      </w:r>
    </w:p>
    <w:p>
      <w:pPr>
        <w:pStyle w:val="FirstParagraph"/>
      </w:pPr>
      <w:r>
        <w:t xml:space="preserve">The Fano plane is a classical finite projective plane. In the present volume it is used not as a novelty claim but as a carrier of obstruction. The transition from local packet obstruction to a global Fano carrier is not automatic.</w:t>
      </w:r>
    </w:p>
    <w:p>
      <w:pPr>
        <w:pStyle w:val="BodyText"/>
      </w:pPr>
      <w:r>
        <w:t xml:space="preserve">Let</w:t>
      </w:r>
    </w:p>
    <w:p>
      <w:pPr>
        <w:pStyle w:val="BodyText"/>
      </w:pPr>
      <m:oMathPara>
        <m:oMathParaPr>
          <m:jc m:val="center"/>
        </m:oMathParaPr>
        <m:oMath>
          <m:sSup>
            <m:e>
              <m:r>
                <m:t>C</m:t>
              </m:r>
            </m:e>
            <m:sup>
              <m:r>
                <m:t>0</m:t>
              </m:r>
            </m:sup>
          </m:sSup>
          <m:limUpp>
            <m:e>
              <m:r>
                <m:rPr>
                  <m:sty m:val="p"/>
                </m:rPr>
                <m:t>→</m:t>
              </m:r>
            </m:e>
            <m:lim>
              <m:sSub>
                <m:e>
                  <m:r>
                    <m:t>d</m:t>
                  </m:r>
                </m:e>
                <m:sub>
                  <m:r>
                    <m:t>0</m:t>
                  </m:r>
                </m:sub>
              </m:sSub>
            </m:lim>
          </m:limUpp>
          <m:sSup>
            <m:e>
              <m:r>
                <m:t>C</m:t>
              </m:r>
            </m:e>
            <m:sup>
              <m:r>
                <m:t>1</m:t>
              </m:r>
            </m:sup>
          </m:sSup>
          <m:limUpp>
            <m:e>
              <m:r>
                <m:rPr>
                  <m:sty m:val="p"/>
                </m:rPr>
                <m:t>→</m:t>
              </m:r>
            </m:e>
            <m:lim>
              <m:sSub>
                <m:e>
                  <m:r>
                    <m:t>d</m:t>
                  </m:r>
                </m:e>
                <m:sub>
                  <m:r>
                    <m:t>1</m:t>
                  </m:r>
                </m:sub>
              </m:sSub>
            </m:lim>
          </m:limUpp>
          <m:sSup>
            <m:e>
              <m:r>
                <m:t>C</m:t>
              </m:r>
            </m:e>
            <m:sup>
              <m:r>
                <m:t>2</m:t>
              </m:r>
            </m:sup>
          </m:sSup>
        </m:oMath>
      </m:oMathPara>
    </w:p>
    <w:p>
      <w:pPr>
        <w:pStyle w:val="FirstParagraph"/>
      </w:pPr>
      <w:r>
        <w:t xml:space="preserve">be a finite formula-chain obstruction complex, and let</w:t>
      </w:r>
    </w:p>
    <w:p>
      <w:pPr>
        <w:pStyle w:val="BodyText"/>
      </w:pPr>
      <m:oMathPara>
        <m:oMathParaPr>
          <m:jc m:val="center"/>
        </m:oMathParaPr>
        <m:oMath>
          <m:sSub>
            <m:e>
              <m:r>
                <m:t>q</m:t>
              </m:r>
            </m:e>
            <m:sub>
              <m:r>
                <m:t>O</m:t>
              </m:r>
              <m:r>
                <m:t>B</m:t>
              </m:r>
            </m:sub>
          </m:sSub>
          <m:r>
            <m:rPr>
              <m:sty m:val="p"/>
            </m:rPr>
            <m:t>:</m:t>
          </m:r>
          <m:sSup>
            <m:e>
              <m:r>
                <m:t>C</m:t>
              </m:r>
            </m:e>
            <m:sup>
              <m:r>
                <m:t>1</m:t>
              </m:r>
            </m:sup>
          </m:sSup>
          <m:r>
            <m:rPr>
              <m:sty m:val="p"/>
            </m:rPr>
            <m:t>→</m:t>
          </m:r>
          <m:sSup>
            <m:e>
              <m:r>
                <m:t>C</m:t>
              </m:r>
            </m:e>
            <m:sup>
              <m:r>
                <m:t>2</m:t>
              </m:r>
            </m:sup>
          </m:sSup>
        </m:oMath>
      </m:oMathPara>
    </w:p>
    <w:p>
      <w:pPr>
        <w:pStyle w:val="FirstParagraph"/>
      </w:pPr>
      <w:r>
        <w:t xml:space="preserve">be the quadratic obstruction map. Define:</w:t>
      </w:r>
    </w:p>
    <w:p>
      <w:pPr>
        <w:pStyle w:val="BodyText"/>
      </w:pPr>
      <m:oMathPara>
        <m:oMathParaPr>
          <m:jc m:val="center"/>
        </m:oMathParaPr>
        <m:oMath>
          <m:sSub>
            <m:e>
              <m:r>
                <m:t>H</m:t>
              </m:r>
            </m:e>
            <m:sub>
              <m:r>
                <m:t>O</m:t>
              </m:r>
              <m:r>
                <m:t>B</m:t>
              </m:r>
            </m:sub>
          </m:sSub>
          <m:r>
            <m:rPr>
              <m:sty m:val="p"/>
            </m:rPr>
            <m:t>=</m:t>
          </m:r>
          <m:sSup>
            <m:e>
              <m:r>
                <m:t>C</m:t>
              </m:r>
            </m:e>
            <m:sup>
              <m:r>
                <m:t>2</m:t>
              </m:r>
            </m:sup>
          </m:sSup>
          <m:r>
            <m:rPr>
              <m:sty m:val="p"/>
            </m:rPr>
            <m:t>/</m:t>
          </m:r>
          <m:r>
            <m:rPr>
              <m:sty m:val="p"/>
            </m:rPr>
            <m:t>im</m:t>
          </m:r>
          <m:d>
            <m:dPr>
              <m:begChr m:val="("/>
              <m:endChr m:val=")"/>
              <m:sepChr m:val=""/>
              <m:grow/>
            </m:dPr>
            <m:e>
              <m:sSub>
                <m:e>
                  <m:r>
                    <m:t>d</m:t>
                  </m:r>
                </m:e>
                <m:sub>
                  <m:r>
                    <m:t>1</m:t>
                  </m:r>
                </m:sub>
              </m:sSub>
            </m:e>
          </m:d>
          <m:r>
            <m:rPr>
              <m:sty m:val="p"/>
            </m:rPr>
            <m:t>,</m:t>
          </m:r>
          <m:r>
            <m:t>  </m:t>
          </m:r>
          <m:sSub>
            <m:e>
              <m:r>
                <m:t>O</m:t>
              </m:r>
            </m:e>
            <m:sub>
              <m:r>
                <m:t>O</m:t>
              </m:r>
              <m:r>
                <m:t>B</m:t>
              </m:r>
            </m:sub>
          </m:sSub>
          <m:r>
            <m:rPr>
              <m:sty m:val="p"/>
            </m:rPr>
            <m:t>=</m:t>
          </m:r>
          <m:r>
            <m:rPr>
              <m:sty m:val="p"/>
            </m:rPr>
            <m:t>span</m:t>
          </m:r>
          <m:d>
            <m:dPr>
              <m:begChr m:val="("/>
              <m:endChr m:val=")"/>
              <m:sepChr m:val=""/>
              <m:grow/>
            </m:dPr>
            <m:e>
              <m:r>
                <m:rPr>
                  <m:sty m:val="p"/>
                </m:rPr>
                <m:t>im</m:t>
              </m:r>
              <m:d>
                <m:dPr>
                  <m:begChr m:val="("/>
                  <m:endChr m:val=")"/>
                  <m:sepChr m:val=""/>
                  <m:grow/>
                </m:dPr>
                <m:e>
                  <m:r>
                    <m:t>π</m:t>
                  </m:r>
                  <m:r>
                    <m:rPr>
                      <m:sty m:val="p"/>
                    </m:rPr>
                    <m:t>∘</m:t>
                  </m:r>
                  <m:sSub>
                    <m:e>
                      <m:r>
                        <m:t>q</m:t>
                      </m:r>
                    </m:e>
                    <m:sub>
                      <m:r>
                        <m:t>O</m:t>
                      </m:r>
                      <m:r>
                        <m:t>B</m:t>
                      </m:r>
                    </m:sub>
                  </m:sSub>
                </m:e>
              </m:d>
            </m:e>
          </m:d>
          <m:r>
            <m:rPr>
              <m:sty m:val="p"/>
            </m:rPr>
            <m:t>⊆</m:t>
          </m:r>
          <m:sSub>
            <m:e>
              <m:r>
                <m:t>H</m:t>
              </m:r>
            </m:e>
            <m:sub>
              <m:r>
                <m:t>O</m:t>
              </m:r>
              <m:r>
                <m:t>B</m:t>
              </m:r>
            </m:sub>
          </m:sSub>
          <m:r>
            <m:rPr>
              <m:sty m:val="p"/>
            </m:rPr>
            <m:t>.</m:t>
          </m:r>
        </m:oMath>
      </m:oMathPara>
    </w:p>
    <w:p>
      <w:pPr>
        <w:pStyle w:val="FirstParagraph"/>
      </w:pPr>
      <w:r>
        <w:t xml:space="preserve">If</w:t>
      </w:r>
      <w:r>
        <w:t xml:space="preserve"> </w:t>
      </w:r>
      <w:r>
        <w:rPr>
          <w:rStyle w:val="VerbatimChar"/>
        </w:rPr>
        <w:t xml:space="preserve">dim_{F_2} O_OB = 3</w:t>
      </w:r>
      <w:r>
        <w:t xml:space="preserve">, then its projectivization is:</w:t>
      </w:r>
    </w:p>
    <w:p>
      <w:pPr>
        <w:pStyle w:val="BodyText"/>
      </w:pPr>
      <m:oMathPara>
        <m:oMathParaPr>
          <m:jc m:val="center"/>
        </m:oMathParaPr>
        <m:oMath>
          <m:r>
            <m:rPr>
              <m:sty m:val="p"/>
              <m:scr m:val="double-struck"/>
            </m:rPr>
            <m:t>P</m:t>
          </m:r>
          <m:d>
            <m:dPr>
              <m:begChr m:val="("/>
              <m:endChr m:val=")"/>
              <m:sepChr m:val=""/>
              <m:grow/>
            </m:dPr>
            <m:e>
              <m:sSub>
                <m:e>
                  <m:r>
                    <m:t>O</m:t>
                  </m:r>
                </m:e>
                <m:sub>
                  <m:r>
                    <m:t>O</m:t>
                  </m:r>
                  <m:r>
                    <m:t>B</m:t>
                  </m:r>
                </m:sub>
              </m:sSub>
            </m:e>
          </m:d>
          <m:r>
            <m:rPr>
              <m:sty m:val="p"/>
            </m:rPr>
            <m:t>≅</m:t>
          </m:r>
          <m:sSup>
            <m:e>
              <m:r>
                <m:rPr>
                  <m:sty m:val="p"/>
                  <m:scr m:val="double-struck"/>
                </m:rPr>
                <m:t>P</m:t>
              </m:r>
            </m:e>
            <m:sup>
              <m:r>
                <m:t>2</m:t>
              </m:r>
            </m:sup>
          </m:sSup>
          <m:d>
            <m:dPr>
              <m:begChr m:val="("/>
              <m:endChr m:val=")"/>
              <m:sepChr m:val=""/>
              <m:grow/>
            </m:dPr>
            <m:e>
              <m:sSub>
                <m:e>
                  <m:r>
                    <m:rPr>
                      <m:sty m:val="p"/>
                      <m:scr m:val="double-struck"/>
                    </m:rPr>
                    <m:t>F</m:t>
                  </m:r>
                </m:e>
                <m:sub>
                  <m:r>
                    <m:t>2</m:t>
                  </m:r>
                </m:sub>
              </m:sSub>
            </m:e>
          </m:d>
          <m:r>
            <m:rPr>
              <m:sty m:val="p"/>
            </m:rPr>
            <m:t>.</m:t>
          </m:r>
        </m:oMath>
      </m:oMathPara>
    </w:p>
    <w:p>
      <w:pPr>
        <w:pStyle w:val="FirstParagraph"/>
      </w:pPr>
      <w:r>
        <w:t xml:space="preserve">But the global Fano carrier exists only with explicit compatible identification maps. This is the ontological barrier.</w:t>
      </w:r>
    </w:p>
    <w:bookmarkEnd w:id="52"/>
    <w:bookmarkEnd w:id="53"/>
    <w:bookmarkStart w:id="57" w:name="X885298240118ba079aa1951eb256f1837a55140"/>
    <w:p>
      <w:pPr>
        <w:pStyle w:val="Heading1"/>
      </w:pPr>
      <w:r>
        <w:t xml:space="preserve">9. Fundamental Theorem of Algebra as FOS reduction</w:t>
      </w:r>
    </w:p>
    <w:bookmarkStart w:id="54" w:name="classical-layer"/>
    <w:p>
      <w:pPr>
        <w:pStyle w:val="Heading2"/>
      </w:pPr>
      <w:r>
        <w:t xml:space="preserve">9.1 Classical layer</w:t>
      </w:r>
    </w:p>
    <w:p>
      <w:pPr>
        <w:pStyle w:val="FirstParagraph"/>
      </w:pPr>
      <w:r>
        <w:t xml:space="preserve">The classical Fundamental Theorem of Algebra states that every non-constant polynomial over the complex numbers has a complex root:</w:t>
      </w:r>
    </w:p>
    <w:p>
      <w:pPr>
        <w:pStyle w:val="BodyText"/>
      </w:pPr>
      <m:oMathPara>
        <m:oMathParaPr>
          <m:jc m:val="center"/>
        </m:oMathParaPr>
        <m:oMath>
          <m:r>
            <m:t>P</m:t>
          </m:r>
          <m:d>
            <m:dPr>
              <m:begChr m:val="("/>
              <m:endChr m:val=")"/>
              <m:sepChr m:val=""/>
              <m:grow/>
            </m:dPr>
            <m:e>
              <m:r>
                <m:t>z</m:t>
              </m:r>
            </m:e>
          </m:d>
          <m:r>
            <m:rPr>
              <m:sty m:val="p"/>
            </m:rPr>
            <m:t>∈</m:t>
          </m:r>
          <m:r>
            <m:rPr>
              <m:sty m:val="p"/>
              <m:scr m:val="double-struck"/>
            </m:rPr>
            <m:t>C</m:t>
          </m:r>
          <m:d>
            <m:dPr>
              <m:begChr m:val="["/>
              <m:endChr m:val="]"/>
              <m:sepChr m:val=""/>
              <m:grow/>
            </m:dPr>
            <m:e>
              <m:r>
                <m:t>z</m:t>
              </m:r>
            </m:e>
          </m:d>
          <m:r>
            <m:rPr>
              <m:sty m:val="p"/>
            </m:rPr>
            <m:t>,</m:t>
          </m:r>
          <m:r>
            <m:t> </m:t>
          </m:r>
          <m:r>
            <m:rPr>
              <m:sty m:val="p"/>
            </m:rPr>
            <m:t>deg</m:t>
          </m:r>
          <m:r>
            <m:t>P</m:t>
          </m:r>
          <m:r>
            <m:rPr>
              <m:sty m:val="p"/>
            </m:rPr>
            <m:t>≥</m:t>
          </m:r>
          <m:r>
            <m:t>1</m:t>
          </m:r>
          <m:r>
            <m:t> </m:t>
          </m:r>
          <m:r>
            <m:rPr>
              <m:sty m:val="p"/>
            </m:rPr>
            <m:t>⇒</m:t>
          </m:r>
          <m:r>
            <m:t> </m:t>
          </m:r>
          <m:r>
            <m:rPr>
              <m:sty m:val="p"/>
            </m:rPr>
            <m:t>∃</m:t>
          </m:r>
          <m:sSub>
            <m:e>
              <m:r>
                <m:t>z</m:t>
              </m:r>
            </m:e>
            <m:sub>
              <m:r>
                <m:t>0</m:t>
              </m:r>
            </m:sub>
          </m:sSub>
          <m:r>
            <m:rPr>
              <m:sty m:val="p"/>
            </m:rPr>
            <m:t>∈</m:t>
          </m:r>
          <m:r>
            <m:rPr>
              <m:sty m:val="p"/>
              <m:scr m:val="double-struck"/>
            </m:rPr>
            <m:t>C</m:t>
          </m:r>
          <m:r>
            <m:rPr>
              <m:sty m:val="p"/>
            </m:rPr>
            <m:t>:</m:t>
          </m:r>
          <m:r>
            <m:t>P</m:t>
          </m:r>
          <m:d>
            <m:dPr>
              <m:begChr m:val="("/>
              <m:endChr m:val=")"/>
              <m:sepChr m:val=""/>
              <m:grow/>
            </m:dPr>
            <m:e>
              <m:sSub>
                <m:e>
                  <m:r>
                    <m:t>z</m:t>
                  </m:r>
                </m:e>
                <m:sub>
                  <m:r>
                    <m:t>0</m:t>
                  </m:r>
                </m:sub>
              </m:sSub>
            </m:e>
          </m:d>
          <m:r>
            <m:rPr>
              <m:sty m:val="p"/>
            </m:rPr>
            <m:t>=</m:t>
          </m:r>
          <m:r>
            <m:t>0</m:t>
          </m:r>
          <m:r>
            <m:rPr>
              <m:sty m:val="p"/>
            </m:rPr>
            <m:t>.</m:t>
          </m:r>
        </m:oMath>
      </m:oMathPara>
    </w:p>
    <w:p>
      <w:pPr>
        <w:pStyle w:val="FirstParagraph"/>
      </w:pPr>
      <w:r>
        <w:t xml:space="preserve">In Volume III this statement is not denied. It is reinterpreted as a local reduction of a more general FOS theorem about Reper-realizability of a root.</w:t>
      </w:r>
    </w:p>
    <w:bookmarkEnd w:id="54"/>
    <w:bookmarkStart w:id="55" w:name="packet-reduction"/>
    <w:p>
      <w:pPr>
        <w:pStyle w:val="Heading2"/>
      </w:pPr>
      <w:r>
        <w:t xml:space="preserve">9.2 Packet reduction</w:t>
      </w:r>
    </w:p>
    <w:p>
      <w:pPr>
        <w:pStyle w:val="FirstParagraph"/>
      </w:pPr>
      <w:r>
        <w:t xml:space="preserve">A polynomial is treated as a formula-chain object:</w:t>
      </w:r>
    </w:p>
    <w:p>
      <w:pPr>
        <w:pStyle w:val="BodyText"/>
      </w:pPr>
      <m:oMathPara>
        <m:oMathParaPr>
          <m:jc m:val="center"/>
        </m:oMathParaPr>
        <m:oMath>
          <m:r>
            <m:t>P</m:t>
          </m:r>
          <m:r>
            <m:rPr>
              <m:sty m:val="p"/>
            </m:rPr>
            <m:t>↦</m:t>
          </m:r>
          <m:r>
            <m:t>C</m:t>
          </m:r>
          <m:r>
            <m:rPr>
              <m:sty m:val="p"/>
            </m:rPr>
            <m:t>@</m:t>
          </m:r>
          <m:sSub>
            <m:e>
              <m:r>
                <m:t>C</m:t>
              </m:r>
            </m:e>
            <m:sub>
              <m:r>
                <m:t>P</m:t>
              </m:r>
            </m:sub>
          </m:sSub>
          <m:r>
            <m:rPr>
              <m:sty m:val="p"/>
            </m:rPr>
            <m:t>↦</m:t>
          </m:r>
          <m:sSub>
            <m:e>
              <m:r>
                <m:rPr>
                  <m:sty m:val="p"/>
                </m:rPr>
                <m:t>Rep</m:t>
              </m:r>
            </m:e>
            <m:sub>
              <m:r>
                <m:t>P</m:t>
              </m:r>
            </m:sub>
          </m:sSub>
          <m:d>
            <m:dPr>
              <m:begChr m:val="("/>
              <m:endChr m:val=")"/>
              <m:sepChr m:val=""/>
              <m:grow/>
            </m:dPr>
            <m:e>
              <m:r>
                <m:t>R</m:t>
              </m:r>
              <m:r>
                <m:rPr>
                  <m:sty m:val="p"/>
                </m:rPr>
                <m:t>,</m:t>
              </m:r>
              <m:r>
                <m:t>I</m:t>
              </m:r>
              <m:r>
                <m:rPr>
                  <m:sty m:val="p"/>
                </m:rPr>
                <m:t>,</m:t>
              </m:r>
              <m:r>
                <m:t>U</m:t>
              </m:r>
              <m:r>
                <m:rPr>
                  <m:sty m:val="p"/>
                </m:rPr>
                <m:t>;</m:t>
              </m:r>
              <m:r>
                <m:t>D</m:t>
              </m:r>
            </m:e>
          </m:d>
          <m:r>
            <m:rPr>
              <m:sty m:val="p"/>
            </m:rPr>
            <m:t>.</m:t>
          </m:r>
        </m:oMath>
      </m:oMathPara>
    </w:p>
    <w:p>
      <w:pPr>
        <w:pStyle w:val="FirstParagraph"/>
      </w:pPr>
      <w:r>
        <w:t xml:space="preserve">A root is not only a solution of an equation but a Reper-realized point of vanishing:</w:t>
      </w:r>
    </w:p>
    <w:p>
      <w:pPr>
        <w:pStyle w:val="BodyText"/>
      </w:pPr>
      <m:oMathPara>
        <m:oMathParaPr>
          <m:jc m:val="center"/>
        </m:oMathParaPr>
        <m:oMath>
          <m:sSub>
            <m:e>
              <m:r>
                <m:t>z</m:t>
              </m:r>
            </m:e>
            <m:sub>
              <m:r>
                <m:t>0</m:t>
              </m:r>
            </m:sub>
          </m:sSub>
          <m:r>
            <m:rPr>
              <m:nor/>
              <m:sty m:val="p"/>
            </m:rPr>
            <m:t> is a root</m:t>
          </m:r>
          <m:r>
            <m:rPr>
              <m:sty m:val="p"/>
            </m:rPr>
            <m:t>⇔</m:t>
          </m:r>
          <m:r>
            <m:t>P</m:t>
          </m:r>
          <m:d>
            <m:dPr>
              <m:begChr m:val="("/>
              <m:endChr m:val=")"/>
              <m:sepChr m:val=""/>
              <m:grow/>
            </m:dPr>
            <m:e>
              <m:sSub>
                <m:e>
                  <m:r>
                    <m:t>z</m:t>
                  </m:r>
                </m:e>
                <m:sub>
                  <m:r>
                    <m:t>0</m:t>
                  </m:r>
                </m:sub>
              </m:sSub>
            </m:e>
          </m:d>
          <m:r>
            <m:rPr>
              <m:sty m:val="p"/>
            </m:rPr>
            <m:t>=</m:t>
          </m:r>
          <m:r>
            <m:t>0</m:t>
          </m:r>
          <m:r>
            <m:rPr>
              <m:sty m:val="p"/>
            </m:rPr>
            <m:t>∧</m:t>
          </m:r>
          <m:sSub>
            <m:e>
              <m:r>
                <m:rPr>
                  <m:sty m:val="p"/>
                </m:rPr>
                <m:t>Dom</m:t>
              </m:r>
            </m:e>
            <m:sub>
              <m:r>
                <m:rPr>
                  <m:sty m:val="p"/>
                  <m:scr m:val="double-struck"/>
                </m:rPr>
                <m:t>C</m:t>
              </m:r>
            </m:sub>
          </m:sSub>
          <m:d>
            <m:dPr>
              <m:begChr m:val="("/>
              <m:endChr m:val=")"/>
              <m:sepChr m:val=""/>
              <m:grow/>
            </m:dPr>
            <m:e>
              <m:r>
                <m:t>P</m:t>
              </m:r>
            </m:e>
          </m:d>
          <m:r>
            <m:rPr>
              <m:sty m:val="p"/>
            </m:rPr>
            <m:t>∧</m:t>
          </m:r>
          <m:sSub>
            <m:e>
              <m:r>
                <m:t>D</m:t>
              </m:r>
            </m:e>
            <m:sub>
              <m:r>
                <m:t>P</m:t>
              </m:r>
            </m:sub>
          </m:sSub>
          <m:r>
            <m:rPr>
              <m:sty m:val="p"/>
            </m:rPr>
            <m:t>.</m:t>
          </m:r>
        </m:oMath>
      </m:oMathPara>
    </w:p>
    <w:p>
      <w:pPr>
        <w:pStyle w:val="FirstParagraph"/>
      </w:pPr>
      <w:r>
        <w:t xml:space="preserve">The FOS reduction theorem states:</w:t>
      </w:r>
    </w:p>
    <w:p>
      <w:pPr>
        <w:pStyle w:val="BodyText"/>
      </w:pPr>
      <w:r>
        <w:rPr>
          <w:b/>
          <w:bCs/>
        </w:rPr>
        <w:t xml:space="preserve">Theorem III.3 (FTA as FOS reduction).</w:t>
      </w:r>
      <w:r>
        <w:t xml:space="preserve"> </w:t>
      </w:r>
      <w:r>
        <w:t xml:space="preserve">Let</w:t>
      </w:r>
      <w:r>
        <w:t xml:space="preserve"> </w:t>
      </w:r>
      <w:r>
        <w:rPr>
          <w:rStyle w:val="VerbatimChar"/>
        </w:rPr>
        <w:t xml:space="preserve">P</w:t>
      </w:r>
      <w:r>
        <w:t xml:space="preserve"> </w:t>
      </w:r>
      <w:r>
        <w:t xml:space="preserve">be a non-constant complex polynomial with an admissible complex domain and sufficient foundation</w:t>
      </w:r>
      <w:r>
        <w:t xml:space="preserve"> </w:t>
      </w:r>
      <w:r>
        <w:rPr>
          <w:rStyle w:val="VerbatimChar"/>
        </w:rPr>
        <w:t xml:space="preserve">D_P</w:t>
      </w:r>
      <w:r>
        <w:t xml:space="preserve">. Then the classical existence of a complex root is a local world-reduction of FOS:</w:t>
      </w:r>
    </w:p>
    <w:p>
      <w:pPr>
        <w:pStyle w:val="BodyText"/>
      </w:pPr>
      <m:oMathPara>
        <m:oMathParaPr>
          <m:jc m:val="center"/>
        </m:oMathParaPr>
        <m:oMath>
          <m:r>
            <m:rPr>
              <m:sty m:val="p"/>
            </m:rPr>
            <m:t>∃</m:t>
          </m:r>
          <m:sSub>
            <m:e>
              <m:r>
                <m:t>z</m:t>
              </m:r>
            </m:e>
            <m:sub>
              <m:r>
                <m:t>0</m:t>
              </m:r>
            </m:sub>
          </m:sSub>
          <m:r>
            <m:rPr>
              <m:sty m:val="p"/>
            </m:rPr>
            <m:t>∈</m:t>
          </m:r>
          <m:r>
            <m:rPr>
              <m:sty m:val="p"/>
              <m:scr m:val="double-struck"/>
            </m:rPr>
            <m:t>C</m:t>
          </m:r>
          <m:r>
            <m:rPr>
              <m:sty m:val="p"/>
            </m:rPr>
            <m:t>:</m:t>
          </m:r>
          <m:r>
            <m:t>P</m:t>
          </m:r>
          <m:d>
            <m:dPr>
              <m:begChr m:val="("/>
              <m:endChr m:val=")"/>
              <m:sepChr m:val=""/>
              <m:grow/>
            </m:dPr>
            <m:e>
              <m:sSub>
                <m:e>
                  <m:r>
                    <m:t>z</m:t>
                  </m:r>
                </m:e>
                <m:sub>
                  <m:r>
                    <m:t>0</m:t>
                  </m:r>
                </m:sub>
              </m:sSub>
            </m:e>
          </m:d>
          <m:r>
            <m:rPr>
              <m:sty m:val="p"/>
            </m:rPr>
            <m:t>=</m:t>
          </m:r>
          <m:r>
            <m:t>0</m:t>
          </m:r>
          <m:r>
            <m:t> </m:t>
          </m:r>
          <m:r>
            <m:rPr>
              <m:sty m:val="p"/>
            </m:rPr>
            <m:t>⇔</m:t>
          </m:r>
          <m:r>
            <m:t> </m:t>
          </m:r>
          <m:r>
            <m:rPr>
              <m:sty m:val="p"/>
            </m:rPr>
            <m:t>∃</m:t>
          </m:r>
          <m:sSub>
            <m:e>
              <m:r>
                <m:t>c</m:t>
              </m:r>
            </m:e>
            <m:sub>
              <m:sSub>
                <m:e>
                  <m:r>
                    <m:t>z</m:t>
                  </m:r>
                </m:e>
                <m:sub>
                  <m:r>
                    <m:t>0</m:t>
                  </m:r>
                </m:sub>
              </m:sSub>
            </m:sub>
          </m:sSub>
          <m:r>
            <m:rPr>
              <m:sty m:val="p"/>
            </m:rPr>
            <m:t>∈</m:t>
          </m:r>
          <m:sSub>
            <m:e>
              <m:r>
                <m:t>Θ</m:t>
              </m:r>
            </m:e>
            <m:sub>
              <m:r>
                <m:rPr>
                  <m:sty m:val="p"/>
                  <m:scr m:val="double-struck"/>
                </m:rPr>
                <m:t>C</m:t>
              </m:r>
            </m:sub>
          </m:sSub>
          <m:d>
            <m:dPr>
              <m:begChr m:val="("/>
              <m:endChr m:val=")"/>
              <m:sepChr m:val=""/>
              <m:grow/>
            </m:dPr>
            <m:e>
              <m:r>
                <m:rPr>
                  <m:sty m:val="p"/>
                </m:rPr>
                <m:t>FOS</m:t>
              </m:r>
              <m:r>
                <m:rPr>
                  <m:sty m:val="p"/>
                </m:rPr>
                <m:t>;</m:t>
              </m:r>
              <m:sSub>
                <m:e>
                  <m:r>
                    <m:t>D</m:t>
                  </m:r>
                </m:e>
                <m:sub>
                  <m:r>
                    <m:t>P</m:t>
                  </m:r>
                </m:sub>
              </m:sSub>
            </m:e>
          </m:d>
          <m:r>
            <m:rPr>
              <m:sty m:val="p"/>
            </m:rPr>
            <m:t>.</m:t>
          </m:r>
        </m:oMath>
      </m:oMathPara>
    </w:p>
    <w:p>
      <w:pPr>
        <w:pStyle w:val="FirstParagraph"/>
      </w:pPr>
      <w:r>
        <w:t xml:space="preserve">The proof reduces the root existence statement to the classical theorem inside the complex world, then records that the complex world itself is an admissible FOS reduction.</w:t>
      </w:r>
    </w:p>
    <w:bookmarkEnd w:id="55"/>
    <w:bookmarkStart w:id="56" w:name="X43340abda19ee4a413a1b8e4d6ba6a4ebc0fbfd"/>
    <w:p>
      <w:pPr>
        <w:pStyle w:val="Heading2"/>
      </w:pPr>
      <w:r>
        <w:t xml:space="preserve">9.3 Worlds of DNA, chemistry, biosystems and culture</w:t>
      </w:r>
    </w:p>
    <w:p>
      <w:pPr>
        <w:pStyle w:val="FirstParagraph"/>
      </w:pPr>
      <w:r>
        <w:t xml:space="preserve">The same pattern applies to special worlds:</w:t>
      </w:r>
    </w:p>
    <w:p>
      <w:pPr>
        <w:pStyle w:val="BodyText"/>
      </w:pPr>
      <m:oMathPara>
        <m:oMathParaPr>
          <m:jc m:val="center"/>
        </m:oMathParaPr>
        <m:oMath>
          <m:sSub>
            <m:e>
              <m:r>
                <m:t>W</m:t>
              </m:r>
            </m:e>
            <m:sub>
              <m:r>
                <m:rPr>
                  <m:sty m:val="p"/>
                </m:rPr>
                <m:t>D</m:t>
              </m:r>
              <m:r>
                <m:rPr>
                  <m:sty m:val="p"/>
                </m:rPr>
                <m:t>N</m:t>
              </m:r>
              <m:r>
                <m:rPr>
                  <m:sty m:val="p"/>
                </m:rPr>
                <m:t>A</m:t>
              </m:r>
            </m:sub>
          </m:sSub>
          <m:r>
            <m:rPr>
              <m:sty m:val="p"/>
            </m:rPr>
            <m:t>=</m:t>
          </m:r>
          <m:sSub>
            <m:e>
              <m:r>
                <m:t>Θ</m:t>
              </m:r>
            </m:e>
            <m:sub>
              <m:r>
                <m:rPr>
                  <m:sty m:val="p"/>
                </m:rPr>
                <m:t>D</m:t>
              </m:r>
              <m:r>
                <m:rPr>
                  <m:sty m:val="p"/>
                </m:rPr>
                <m:t>N</m:t>
              </m:r>
              <m:r>
                <m:rPr>
                  <m:sty m:val="p"/>
                </m:rPr>
                <m:t>A</m:t>
              </m:r>
            </m:sub>
          </m:sSub>
          <m:d>
            <m:dPr>
              <m:begChr m:val="("/>
              <m:endChr m:val=")"/>
              <m:sepChr m:val=""/>
              <m:grow/>
            </m:dPr>
            <m:e>
              <m:r>
                <m:rPr>
                  <m:sty m:val="p"/>
                </m:rPr>
                <m:t>FOS</m:t>
              </m:r>
              <m:r>
                <m:rPr>
                  <m:sty m:val="p"/>
                </m:rPr>
                <m:t>;</m:t>
              </m:r>
              <m:sSub>
                <m:e>
                  <m:r>
                    <m:t>D</m:t>
                  </m:r>
                </m:e>
                <m:sub>
                  <m:r>
                    <m:rPr>
                      <m:sty m:val="p"/>
                    </m:rPr>
                    <m:t>c</m:t>
                  </m:r>
                  <m:r>
                    <m:rPr>
                      <m:sty m:val="p"/>
                    </m:rPr>
                    <m:t>o</m:t>
                  </m:r>
                  <m:r>
                    <m:rPr>
                      <m:sty m:val="p"/>
                    </m:rPr>
                    <m:t>d</m:t>
                  </m:r>
                  <m:r>
                    <m:rPr>
                      <m:sty m:val="p"/>
                    </m:rPr>
                    <m:t>e</m:t>
                  </m:r>
                </m:sub>
              </m:sSub>
            </m:e>
          </m:d>
          <m:r>
            <m:rPr>
              <m:sty m:val="p"/>
            </m:rPr>
            <m:t>,</m:t>
          </m:r>
        </m:oMath>
      </m:oMathPara>
    </w:p>
    <w:p>
      <w:pPr>
        <w:pStyle w:val="FirstParagraph"/>
      </w:pPr>
      <m:oMathPara>
        <m:oMathParaPr>
          <m:jc m:val="center"/>
        </m:oMathParaPr>
        <m:oMath>
          <m:sSub>
            <m:e>
              <m:r>
                <m:t>W</m:t>
              </m:r>
            </m:e>
            <m:sub>
              <m:r>
                <m:rPr>
                  <m:sty m:val="p"/>
                </m:rPr>
                <m:t>c</m:t>
              </m:r>
              <m:r>
                <m:rPr>
                  <m:sty m:val="p"/>
                </m:rPr>
                <m:t>h</m:t>
              </m:r>
              <m:r>
                <m:rPr>
                  <m:sty m:val="p"/>
                </m:rPr>
                <m:t>e</m:t>
              </m:r>
              <m:r>
                <m:rPr>
                  <m:sty m:val="p"/>
                </m:rPr>
                <m:t>m</m:t>
              </m:r>
            </m:sub>
          </m:sSub>
          <m:r>
            <m:rPr>
              <m:sty m:val="p"/>
            </m:rPr>
            <m:t>=</m:t>
          </m:r>
          <m:sSub>
            <m:e>
              <m:r>
                <m:t>Θ</m:t>
              </m:r>
            </m:e>
            <m:sub>
              <m:r>
                <m:rPr>
                  <m:sty m:val="p"/>
                </m:rPr>
                <m:t>c</m:t>
              </m:r>
              <m:r>
                <m:rPr>
                  <m:sty m:val="p"/>
                </m:rPr>
                <m:t>h</m:t>
              </m:r>
              <m:r>
                <m:rPr>
                  <m:sty m:val="p"/>
                </m:rPr>
                <m:t>e</m:t>
              </m:r>
              <m:r>
                <m:rPr>
                  <m:sty m:val="p"/>
                </m:rPr>
                <m:t>m</m:t>
              </m:r>
            </m:sub>
          </m:sSub>
          <m:d>
            <m:dPr>
              <m:begChr m:val="("/>
              <m:endChr m:val=")"/>
              <m:sepChr m:val=""/>
              <m:grow/>
            </m:dPr>
            <m:e>
              <m:r>
                <m:rPr>
                  <m:sty m:val="p"/>
                </m:rPr>
                <m:t>FOS</m:t>
              </m:r>
              <m:r>
                <m:rPr>
                  <m:sty m:val="p"/>
                </m:rPr>
                <m:t>;</m:t>
              </m:r>
              <m:sSub>
                <m:e>
                  <m:r>
                    <m:t>D</m:t>
                  </m:r>
                </m:e>
                <m:sub>
                  <m:r>
                    <m:rPr>
                      <m:sty m:val="p"/>
                    </m:rPr>
                    <m:t>r</m:t>
                  </m:r>
                  <m:r>
                    <m:rPr>
                      <m:sty m:val="p"/>
                    </m:rPr>
                    <m:t>e</m:t>
                  </m:r>
                  <m:r>
                    <m:rPr>
                      <m:sty m:val="p"/>
                    </m:rPr>
                    <m:t>a</m:t>
                  </m:r>
                  <m:r>
                    <m:rPr>
                      <m:sty m:val="p"/>
                    </m:rPr>
                    <m:t>c</m:t>
                  </m:r>
                  <m:r>
                    <m:rPr>
                      <m:sty m:val="p"/>
                    </m:rPr>
                    <m:t>t</m:t>
                  </m:r>
                  <m:r>
                    <m:rPr>
                      <m:sty m:val="p"/>
                    </m:rPr>
                    <m:t>i</m:t>
                  </m:r>
                  <m:r>
                    <m:rPr>
                      <m:sty m:val="p"/>
                    </m:rPr>
                    <m:t>o</m:t>
                  </m:r>
                  <m:r>
                    <m:rPr>
                      <m:sty m:val="p"/>
                    </m:rPr>
                    <m:t>n</m:t>
                  </m:r>
                </m:sub>
              </m:sSub>
            </m:e>
          </m:d>
          <m:r>
            <m:rPr>
              <m:sty m:val="p"/>
            </m:rPr>
            <m:t>,</m:t>
          </m:r>
        </m:oMath>
      </m:oMathPara>
    </w:p>
    <w:p>
      <w:pPr>
        <w:pStyle w:val="FirstParagraph"/>
      </w:pPr>
      <m:oMathPara>
        <m:oMathParaPr>
          <m:jc m:val="center"/>
        </m:oMathParaPr>
        <m:oMath>
          <m:sSub>
            <m:e>
              <m:r>
                <m:t>W</m:t>
              </m:r>
            </m:e>
            <m:sub>
              <m:r>
                <m:rPr>
                  <m:sty m:val="p"/>
                </m:rPr>
                <m:t>b</m:t>
              </m:r>
              <m:r>
                <m:rPr>
                  <m:sty m:val="p"/>
                </m:rPr>
                <m:t>i</m:t>
              </m:r>
              <m:r>
                <m:rPr>
                  <m:sty m:val="p"/>
                </m:rPr>
                <m:t>o</m:t>
              </m:r>
            </m:sub>
          </m:sSub>
          <m:r>
            <m:rPr>
              <m:sty m:val="p"/>
            </m:rPr>
            <m:t>=</m:t>
          </m:r>
          <m:sSub>
            <m:e>
              <m:r>
                <m:t>Θ</m:t>
              </m:r>
            </m:e>
            <m:sub>
              <m:r>
                <m:rPr>
                  <m:sty m:val="p"/>
                </m:rPr>
                <m:t>b</m:t>
              </m:r>
              <m:r>
                <m:rPr>
                  <m:sty m:val="p"/>
                </m:rPr>
                <m:t>i</m:t>
              </m:r>
              <m:r>
                <m:rPr>
                  <m:sty m:val="p"/>
                </m:rPr>
                <m:t>o</m:t>
              </m:r>
            </m:sub>
          </m:sSub>
          <m:d>
            <m:dPr>
              <m:begChr m:val="("/>
              <m:endChr m:val=")"/>
              <m:sepChr m:val=""/>
              <m:grow/>
            </m:dPr>
            <m:e>
              <m:r>
                <m:rPr>
                  <m:sty m:val="p"/>
                </m:rPr>
                <m:t>FOS</m:t>
              </m:r>
              <m:r>
                <m:rPr>
                  <m:sty m:val="p"/>
                </m:rPr>
                <m:t>;</m:t>
              </m:r>
              <m:sSub>
                <m:e>
                  <m:r>
                    <m:t>D</m:t>
                  </m:r>
                </m:e>
                <m:sub>
                  <m:r>
                    <m:rPr>
                      <m:sty m:val="p"/>
                    </m:rPr>
                    <m:t>o</m:t>
                  </m:r>
                  <m:r>
                    <m:rPr>
                      <m:sty m:val="p"/>
                    </m:rPr>
                    <m:t>r</m:t>
                  </m:r>
                  <m:r>
                    <m:rPr>
                      <m:sty m:val="p"/>
                    </m:rPr>
                    <m:t>g</m:t>
                  </m:r>
                  <m:r>
                    <m:rPr>
                      <m:sty m:val="p"/>
                    </m:rPr>
                    <m:t>a</m:t>
                  </m:r>
                  <m:r>
                    <m:rPr>
                      <m:sty m:val="p"/>
                    </m:rPr>
                    <m:t>n</m:t>
                  </m:r>
                  <m:r>
                    <m:rPr>
                      <m:sty m:val="p"/>
                    </m:rPr>
                    <m:t>i</m:t>
                  </m:r>
                  <m:r>
                    <m:rPr>
                      <m:sty m:val="p"/>
                    </m:rPr>
                    <m:t>s</m:t>
                  </m:r>
                  <m:r>
                    <m:rPr>
                      <m:sty m:val="p"/>
                    </m:rPr>
                    <m:t>m</m:t>
                  </m:r>
                </m:sub>
              </m:sSub>
            </m:e>
          </m:d>
          <m:r>
            <m:rPr>
              <m:sty m:val="p"/>
            </m:rPr>
            <m:t>,</m:t>
          </m:r>
        </m:oMath>
      </m:oMathPara>
    </w:p>
    <w:p>
      <w:pPr>
        <w:pStyle w:val="FirstParagraph"/>
      </w:pPr>
      <m:oMathPara>
        <m:oMathParaPr>
          <m:jc m:val="center"/>
        </m:oMathParaPr>
        <m:oMath>
          <m:sSub>
            <m:e>
              <m:r>
                <m:t>W</m:t>
              </m:r>
            </m:e>
            <m:sub>
              <m:r>
                <m:rPr>
                  <m:sty m:val="p"/>
                </m:rPr>
                <m:t>c</m:t>
              </m:r>
              <m:r>
                <m:rPr>
                  <m:sty m:val="p"/>
                </m:rPr>
                <m:t>u</m:t>
              </m:r>
              <m:r>
                <m:rPr>
                  <m:sty m:val="p"/>
                </m:rPr>
                <m:t>l</m:t>
              </m:r>
              <m:r>
                <m:rPr>
                  <m:sty m:val="p"/>
                </m:rPr>
                <m:t>t</m:t>
              </m:r>
              <m:r>
                <m:rPr>
                  <m:sty m:val="p"/>
                </m:rPr>
                <m:t>u</m:t>
              </m:r>
              <m:r>
                <m:rPr>
                  <m:sty m:val="p"/>
                </m:rPr>
                <m:t>r</m:t>
              </m:r>
              <m:r>
                <m:rPr>
                  <m:sty m:val="p"/>
                </m:rPr>
                <m:t>e</m:t>
              </m:r>
            </m:sub>
          </m:sSub>
          <m:r>
            <m:rPr>
              <m:sty m:val="p"/>
            </m:rPr>
            <m:t>=</m:t>
          </m:r>
          <m:sSub>
            <m:e>
              <m:r>
                <m:t>Θ</m:t>
              </m:r>
            </m:e>
            <m:sub>
              <m:r>
                <m:rPr>
                  <m:sty m:val="p"/>
                </m:rPr>
                <m:t>c</m:t>
              </m:r>
              <m:r>
                <m:rPr>
                  <m:sty m:val="p"/>
                </m:rPr>
                <m:t>u</m:t>
              </m:r>
              <m:r>
                <m:rPr>
                  <m:sty m:val="p"/>
                </m:rPr>
                <m:t>l</m:t>
              </m:r>
              <m:r>
                <m:rPr>
                  <m:sty m:val="p"/>
                </m:rPr>
                <m:t>t</m:t>
              </m:r>
              <m:r>
                <m:rPr>
                  <m:sty m:val="p"/>
                </m:rPr>
                <m:t>u</m:t>
              </m:r>
              <m:r>
                <m:rPr>
                  <m:sty m:val="p"/>
                </m:rPr>
                <m:t>r</m:t>
              </m:r>
              <m:r>
                <m:rPr>
                  <m:sty m:val="p"/>
                </m:rPr>
                <m:t>e</m:t>
              </m:r>
            </m:sub>
          </m:sSub>
          <m:d>
            <m:dPr>
              <m:begChr m:val="("/>
              <m:endChr m:val=")"/>
              <m:sepChr m:val=""/>
              <m:grow/>
            </m:dPr>
            <m:e>
              <m:r>
                <m:rPr>
                  <m:sty m:val="p"/>
                </m:rPr>
                <m:t>FOS</m:t>
              </m:r>
              <m:r>
                <m:rPr>
                  <m:sty m:val="p"/>
                </m:rPr>
                <m:t>;</m:t>
              </m:r>
              <m:sSub>
                <m:e>
                  <m:r>
                    <m:t>D</m:t>
                  </m:r>
                </m:e>
                <m:sub>
                  <m:r>
                    <m:rPr>
                      <m:sty m:val="p"/>
                    </m:rPr>
                    <m:t>s</m:t>
                  </m:r>
                  <m:r>
                    <m:rPr>
                      <m:sty m:val="p"/>
                    </m:rPr>
                    <m:t>y</m:t>
                  </m:r>
                  <m:r>
                    <m:rPr>
                      <m:sty m:val="p"/>
                    </m:rPr>
                    <m:t>m</m:t>
                  </m:r>
                  <m:r>
                    <m:rPr>
                      <m:sty m:val="p"/>
                    </m:rPr>
                    <m:t>b</m:t>
                  </m:r>
                  <m:r>
                    <m:rPr>
                      <m:sty m:val="p"/>
                    </m:rPr>
                    <m:t>o</m:t>
                  </m:r>
                  <m:r>
                    <m:rPr>
                      <m:sty m:val="p"/>
                    </m:rPr>
                    <m:t>l</m:t>
                  </m:r>
                </m:sub>
              </m:sSub>
            </m:e>
          </m:d>
          <m:r>
            <m:rPr>
              <m:sty m:val="p"/>
            </m:rPr>
            <m:t>.</m:t>
          </m:r>
        </m:oMath>
      </m:oMathPara>
    </w:p>
    <w:p>
      <w:pPr>
        <w:pStyle w:val="FirstParagraph"/>
      </w:pPr>
      <w:r>
        <w:t xml:space="preserve">The important restriction is constant: every reduction must have a domain and a sufficient foundation. Otherwise it is not a world but a gap-field.</w:t>
      </w:r>
    </w:p>
    <w:bookmarkEnd w:id="56"/>
    <w:bookmarkEnd w:id="57"/>
    <w:bookmarkStart w:id="60" w:name="X444bd42853a87295e1ae5af6c966a2884d10943"/>
    <w:p>
      <w:pPr>
        <w:pStyle w:val="Heading1"/>
      </w:pPr>
      <w:r>
        <w:t xml:space="preserve">10. PN.2, holes and stitching of geometric gaps</w:t>
      </w:r>
    </w:p>
    <w:bookmarkStart w:id="58" w:name="Xa62948b89ef31694f61fead27be5a9239dc23df"/>
    <w:p>
      <w:pPr>
        <w:pStyle w:val="Heading2"/>
      </w:pPr>
      <w:r>
        <w:t xml:space="preserve">10.1 Extended Kurpishev uncertainty principle PN.2</w:t>
      </w:r>
    </w:p>
    <w:p>
      <w:pPr>
        <w:pStyle w:val="FirstParagraph"/>
      </w:pPr>
      <w:r>
        <w:t xml:space="preserve">PN.2 states that a packet object cannot be fully fixed simultaneously by size and dimensionality independently of the representative and foundation.</w:t>
      </w:r>
    </w:p>
    <w:p>
      <w:pPr>
        <w:pStyle w:val="BodyText"/>
      </w:pPr>
      <w:r>
        <w:t xml:space="preserve">Let</w:t>
      </w:r>
    </w:p>
    <w:p>
      <w:pPr>
        <w:pStyle w:val="BodyText"/>
      </w:pPr>
      <m:oMathPara>
        <m:oMathParaPr>
          <m:jc m:val="center"/>
        </m:oMathParaPr>
        <m:oMath>
          <m:acc>
            <m:accPr>
              <m:chr m:val="̂"/>
            </m:accPr>
            <m:e>
              <m:r>
                <m:t>S</m:t>
              </m:r>
            </m:e>
          </m:acc>
          <m:d>
            <m:dPr>
              <m:begChr m:val="("/>
              <m:endChr m:val=")"/>
              <m:sepChr m:val=""/>
              <m:grow/>
            </m:dPr>
            <m:e>
              <m:r>
                <m:t>X</m:t>
              </m:r>
              <m:r>
                <m:rPr>
                  <m:sty m:val="p"/>
                </m:rPr>
                <m:t>,</m:t>
              </m:r>
              <m:r>
                <m:t>ω</m:t>
              </m:r>
            </m:e>
          </m:d>
          <m:r>
            <m:rPr>
              <m:sty m:val="p"/>
            </m:rPr>
            <m:t>=</m:t>
          </m:r>
          <m:r>
            <m:rPr>
              <m:sty m:val="p"/>
            </m:rPr>
            <m:t>∥</m:t>
          </m:r>
          <m:r>
            <m:t>ω</m:t>
          </m:r>
          <m:r>
            <m:rPr>
              <m:sty m:val="p"/>
            </m:rPr>
            <m:t>∥</m:t>
          </m:r>
          <m:r>
            <m:rPr>
              <m:sty m:val="p"/>
            </m:rPr>
            <m:t>,</m:t>
          </m:r>
          <m:r>
            <m:t>  </m:t>
          </m:r>
          <m:acc>
            <m:accPr>
              <m:chr m:val="̂"/>
            </m:accPr>
            <m:e>
              <m:r>
                <m:t>D</m:t>
              </m:r>
            </m:e>
          </m:acc>
          <m:d>
            <m:dPr>
              <m:begChr m:val="("/>
              <m:endChr m:val=")"/>
              <m:sepChr m:val=""/>
              <m:grow/>
            </m:dPr>
            <m:e>
              <m:r>
                <m:t>X</m:t>
              </m:r>
              <m:r>
                <m:rPr>
                  <m:sty m:val="p"/>
                </m:rPr>
                <m:t>,</m:t>
              </m:r>
              <m:r>
                <m:t>ω</m:t>
              </m:r>
            </m:e>
          </m:d>
          <m:r>
            <m:rPr>
              <m:sty m:val="p"/>
            </m:rPr>
            <m:t>=</m:t>
          </m:r>
          <m:r>
            <m:rPr>
              <m:sty m:val="p"/>
            </m:rPr>
            <m:t>dim</m:t>
          </m:r>
          <m:r>
            <m:t>X</m:t>
          </m:r>
          <m:r>
            <m:rPr>
              <m:sty m:val="p"/>
            </m:rPr>
            <m:t>.</m:t>
          </m:r>
        </m:oMath>
      </m:oMathPara>
    </w:p>
    <w:p>
      <w:pPr>
        <w:pStyle w:val="FirstParagraph"/>
      </w:pPr>
      <w:r>
        <w:t xml:space="preserve">Then there is no universal natural transformation that fixes both quantities exactly for every packet object without loss of Reper foundation:</w:t>
      </w:r>
    </w:p>
    <w:p>
      <w:pPr>
        <w:pStyle w:val="BodyText"/>
      </w:pPr>
      <m:oMathPara>
        <m:oMathParaPr>
          <m:jc m:val="center"/>
        </m:oMathParaPr>
        <m:oMath>
          <m:r>
            <m:rPr>
              <m:sty m:val="p"/>
            </m:rPr>
            <m:t>∄</m:t>
          </m:r>
          <m:r>
            <m:t>η</m:t>
          </m:r>
          <m:r>
            <m:rPr>
              <m:sty m:val="p"/>
            </m:rPr>
            <m:t>:</m:t>
          </m:r>
          <m:acc>
            <m:accPr>
              <m:chr m:val="̂"/>
            </m:accPr>
            <m:e>
              <m:r>
                <m:t>S</m:t>
              </m:r>
            </m:e>
          </m:acc>
          <m:r>
            <m:rPr>
              <m:sty m:val="p"/>
            </m:rPr>
            <m:t>⇒</m:t>
          </m:r>
          <m:acc>
            <m:accPr>
              <m:chr m:val="̂"/>
            </m:accPr>
            <m:e>
              <m:r>
                <m:t>D</m:t>
              </m:r>
            </m:e>
          </m:acc>
          <m:r>
            <m:t> </m:t>
          </m:r>
          <m:r>
            <m:rPr>
              <m:nor/>
              <m:sty m:val="p"/>
            </m:rPr>
            <m:t>which is exact and foundation-free</m:t>
          </m:r>
          <m:r>
            <m:rPr>
              <m:sty m:val="p"/>
            </m:rPr>
            <m:t>.</m:t>
          </m:r>
        </m:oMath>
      </m:oMathPara>
    </w:p>
    <w:p>
      <w:pPr>
        <w:pStyle w:val="FirstParagraph"/>
      </w:pPr>
      <w:r>
        <w:t xml:space="preserve">The operational form is:</w:t>
      </w:r>
    </w:p>
    <w:p>
      <w:pPr>
        <w:pStyle w:val="BodyText"/>
      </w:pPr>
      <m:oMathPara>
        <m:oMathParaPr>
          <m:jc m:val="center"/>
        </m:oMathParaPr>
        <m:oMath>
          <m:r>
            <m:t>Δ</m:t>
          </m:r>
          <m:r>
            <m:t>S</m:t>
          </m:r>
          <m:r>
            <m:rPr>
              <m:sty m:val="p"/>
            </m:rPr>
            <m:t>⋅</m:t>
          </m:r>
          <m:r>
            <m:t>Δ</m:t>
          </m:r>
          <m:r>
            <m:t>D</m:t>
          </m:r>
          <m:r>
            <m:rPr>
              <m:sty m:val="p"/>
            </m:rPr>
            <m:t>≥</m:t>
          </m:r>
          <m:sSub>
            <m:e>
              <m:r>
                <m:t>κ</m:t>
              </m:r>
            </m:e>
            <m:sub>
              <m:r>
                <m:t>K</m:t>
              </m:r>
            </m:sub>
          </m:sSub>
          <m:d>
            <m:dPr>
              <m:begChr m:val="("/>
              <m:endChr m:val=")"/>
              <m:sepChr m:val=""/>
              <m:grow/>
            </m:dPr>
            <m:e>
              <m:r>
                <m:t>D</m:t>
              </m:r>
            </m:e>
          </m:d>
          <m:r>
            <m:rPr>
              <m:sty m:val="p"/>
            </m:rPr>
            <m:t>,</m:t>
          </m:r>
        </m:oMath>
      </m:oMathPara>
    </w:p>
    <w:p>
      <w:pPr>
        <w:pStyle w:val="FirstParagraph"/>
      </w:pPr>
      <w:r>
        <w:t xml:space="preserve">where the lower bound depends on the supporting foundation.</w:t>
      </w:r>
    </w:p>
    <w:bookmarkEnd w:id="58"/>
    <w:bookmarkStart w:id="59" w:name="holes-and-stitching"/>
    <w:p>
      <w:pPr>
        <w:pStyle w:val="Heading2"/>
      </w:pPr>
      <w:r>
        <w:t xml:space="preserve">10.2 Holes and stitching</w:t>
      </w:r>
    </w:p>
    <w:p>
      <w:pPr>
        <w:pStyle w:val="FirstParagraph"/>
      </w:pPr>
      <w:r>
        <w:t xml:space="preserve">A hole is not merely an absence. It is a local failure of support, domain, or transition.</w:t>
      </w:r>
    </w:p>
    <w:p>
      <w:pPr>
        <w:pStyle w:val="BodyText"/>
      </w:pPr>
      <m:oMathPara>
        <m:oMathParaPr>
          <m:jc m:val="center"/>
        </m:oMathParaPr>
        <m:oMath>
          <m:r>
            <m:rPr>
              <m:sty m:val="p"/>
            </m:rPr>
            <m:t>Hole</m:t>
          </m:r>
          <m:d>
            <m:dPr>
              <m:begChr m:val="("/>
              <m:endChr m:val=")"/>
              <m:sepChr m:val=""/>
              <m:grow/>
            </m:dPr>
            <m:e>
              <m:r>
                <m:t>c</m:t>
              </m:r>
            </m:e>
          </m:d>
          <m:r>
            <m:rPr>
              <m:sty m:val="p"/>
            </m:rPr>
            <m:t>=</m:t>
          </m:r>
          <m:r>
            <m:rPr>
              <m:sty m:val="p"/>
            </m:rPr>
            <m:t>¬</m:t>
          </m:r>
          <m:sSub>
            <m:e>
              <m:r>
                <m:t>D</m:t>
              </m:r>
            </m:e>
            <m:sub>
              <m:r>
                <m:t>c</m:t>
              </m:r>
            </m:sub>
          </m:sSub>
          <m:r>
            <m:rPr>
              <m:sty m:val="p"/>
            </m:rPr>
            <m:t>∨</m:t>
          </m:r>
          <m:r>
            <m:rPr>
              <m:sty m:val="p"/>
            </m:rPr>
            <m:t>¬</m:t>
          </m:r>
          <m:r>
            <m:rPr>
              <m:sty m:val="p"/>
            </m:rPr>
            <m:t>Dom</m:t>
          </m:r>
          <m:d>
            <m:dPr>
              <m:begChr m:val="("/>
              <m:endChr m:val=")"/>
              <m:sepChr m:val=""/>
              <m:grow/>
            </m:dPr>
            <m:e>
              <m:r>
                <m:t>c</m:t>
              </m:r>
            </m:e>
          </m:d>
          <m:r>
            <m:rPr>
              <m:sty m:val="p"/>
            </m:rPr>
            <m:t>∨</m:t>
          </m:r>
          <m:r>
            <m:rPr>
              <m:sty m:val="p"/>
            </m:rPr>
            <m:t>CGI</m:t>
          </m:r>
          <m:d>
            <m:dPr>
              <m:begChr m:val="("/>
              <m:endChr m:val=")"/>
              <m:sepChr m:val=""/>
              <m:grow/>
            </m:dPr>
            <m:e>
              <m:r>
                <m:t>c</m:t>
              </m:r>
            </m:e>
          </m:d>
          <m:r>
            <m:rPr>
              <m:sty m:val="p"/>
            </m:rPr>
            <m:t>&gt;</m:t>
          </m:r>
          <m:r>
            <m:t>1</m:t>
          </m:r>
          <m:r>
            <m:rPr>
              <m:sty m:val="p"/>
            </m:rPr>
            <m:t>.</m:t>
          </m:r>
        </m:oMath>
      </m:oMathPara>
    </w:p>
    <w:p>
      <w:pPr>
        <w:pStyle w:val="FirstParagraph"/>
      </w:pPr>
      <w:r>
        <w:t xml:space="preserve">Stitching is not rhetorical repair. It is a controlled operation that supplies a missing admissible component:</w:t>
      </w:r>
    </w:p>
    <w:p>
      <w:pPr>
        <w:pStyle w:val="BodyText"/>
      </w:pPr>
      <m:oMathPara>
        <m:oMathParaPr>
          <m:jc m:val="center"/>
        </m:oMathParaPr>
        <m:oMath>
          <m:r>
            <m:rPr>
              <m:sty m:val="p"/>
            </m:rPr>
            <m:t>Stitch</m:t>
          </m:r>
          <m:d>
            <m:dPr>
              <m:begChr m:val="("/>
              <m:endChr m:val=")"/>
              <m:sepChr m:val=""/>
              <m:grow/>
            </m:dPr>
            <m:e>
              <m:r>
                <m:t>c</m:t>
              </m:r>
            </m:e>
          </m:d>
          <m:r>
            <m:rPr>
              <m:sty m:val="p"/>
            </m:rPr>
            <m:t>=</m:t>
          </m:r>
          <m:r>
            <m:rPr>
              <m:sty m:val="p"/>
            </m:rPr>
            <m:t>Patch</m:t>
          </m:r>
          <m:d>
            <m:dPr>
              <m:begChr m:val="("/>
              <m:endChr m:val=")"/>
              <m:sepChr m:val=""/>
              <m:grow/>
            </m:dPr>
            <m:e>
              <m:sSub>
                <m:e>
                  <m:r>
                    <m:t>D</m:t>
                  </m:r>
                </m:e>
                <m:sub>
                  <m:r>
                    <m:t>c</m:t>
                  </m:r>
                </m:sub>
              </m:sSub>
              <m:r>
                <m:rPr>
                  <m:sty m:val="p"/>
                </m:rPr>
                <m:t>,</m:t>
              </m:r>
              <m:r>
                <m:rPr>
                  <m:sty m:val="p"/>
                </m:rPr>
                <m:t>Dom</m:t>
              </m:r>
              <m:d>
                <m:dPr>
                  <m:begChr m:val="("/>
                  <m:endChr m:val=")"/>
                  <m:sepChr m:val=""/>
                  <m:grow/>
                </m:dPr>
                <m:e>
                  <m:r>
                    <m:t>c</m:t>
                  </m:r>
                </m:e>
              </m:d>
              <m:r>
                <m:rPr>
                  <m:sty m:val="p"/>
                </m:rPr>
                <m:t>,</m:t>
              </m:r>
              <m:r>
                <m:rPr>
                  <m:sty m:val="p"/>
                </m:rPr>
                <m:t>Rep</m:t>
              </m:r>
              <m:d>
                <m:dPr>
                  <m:begChr m:val="("/>
                  <m:endChr m:val=")"/>
                  <m:sepChr m:val=""/>
                  <m:grow/>
                </m:dPr>
                <m:e>
                  <m:r>
                    <m:t>c</m:t>
                  </m:r>
                </m:e>
              </m:d>
            </m:e>
          </m:d>
          <m:r>
            <m:rPr>
              <m:sty m:val="p"/>
            </m:rPr>
            <m:t>.</m:t>
          </m:r>
        </m:oMath>
      </m:oMathPara>
    </w:p>
    <w:p>
      <w:pPr>
        <w:pStyle w:val="FirstParagraph"/>
      </w:pPr>
      <w:r>
        <w:t xml:space="preserve">A stitched object receives a status only after re-audit:</w:t>
      </w:r>
    </w:p>
    <w:p>
      <w:pPr>
        <w:pStyle w:val="BodyText"/>
      </w:pPr>
      <m:oMathPara>
        <m:oMathParaPr>
          <m:jc m:val="center"/>
        </m:oMathParaPr>
        <m:oMath>
          <m:r>
            <m:rPr>
              <m:sty m:val="p"/>
            </m:rPr>
            <m:t>Stitch</m:t>
          </m:r>
          <m:d>
            <m:dPr>
              <m:begChr m:val="("/>
              <m:endChr m:val=")"/>
              <m:sepChr m:val=""/>
              <m:grow/>
            </m:dPr>
            <m:e>
              <m:r>
                <m:t>c</m:t>
              </m:r>
            </m:e>
          </m:d>
          <m:r>
            <m:rPr>
              <m:sty m:val="p"/>
            </m:rPr>
            <m:t>⇒</m:t>
          </m:r>
          <m:r>
            <m:rPr>
              <m:sty m:val="p"/>
            </m:rPr>
            <m:t>Audit</m:t>
          </m:r>
          <m:d>
            <m:dPr>
              <m:begChr m:val="("/>
              <m:endChr m:val=")"/>
              <m:sepChr m:val=""/>
              <m:grow/>
            </m:dPr>
            <m:e>
              <m:r>
                <m:t>c</m:t>
              </m:r>
            </m:e>
          </m:d>
          <m:r>
            <m:rPr>
              <m:sty m:val="p"/>
            </m:rPr>
            <m:t>⇒</m:t>
          </m:r>
          <m:r>
            <m:rPr>
              <m:sty m:val="p"/>
            </m:rPr>
            <m:t>Status</m:t>
          </m:r>
          <m:d>
            <m:dPr>
              <m:begChr m:val="("/>
              <m:endChr m:val=")"/>
              <m:sepChr m:val=""/>
              <m:grow/>
            </m:dPr>
            <m:e>
              <m:r>
                <m:t>c</m:t>
              </m:r>
            </m:e>
          </m:d>
          <m:r>
            <m:rPr>
              <m:sty m:val="p"/>
            </m:rPr>
            <m:t>.</m:t>
          </m:r>
        </m:oMath>
      </m:oMathPara>
    </w:p>
    <w:bookmarkEnd w:id="59"/>
    <w:bookmarkEnd w:id="60"/>
    <w:bookmarkStart w:id="63" w:name="X834776923544372b30227b3a4985ad7c969bac2"/>
    <w:p>
      <w:pPr>
        <w:pStyle w:val="Heading1"/>
      </w:pPr>
      <w:r>
        <w:t xml:space="preserve">11. KLT-RBD audit of geometric formula chains</w:t>
      </w:r>
    </w:p>
    <w:bookmarkStart w:id="61" w:name="why-geometry-needs-audit"/>
    <w:p>
      <w:pPr>
        <w:pStyle w:val="Heading2"/>
      </w:pPr>
      <w:r>
        <w:t xml:space="preserve">11.1 Why geometry needs audit</w:t>
      </w:r>
    </w:p>
    <w:p>
      <w:pPr>
        <w:pStyle w:val="FirstParagraph"/>
      </w:pPr>
      <w:r>
        <w:t xml:space="preserve">A formula-chain step has the form:</w:t>
      </w:r>
    </w:p>
    <w:p>
      <w:pPr>
        <w:pStyle w:val="BodyText"/>
      </w:pPr>
      <m:oMathPara>
        <m:oMathParaPr>
          <m:jc m:val="center"/>
        </m:oMathParaPr>
        <m:oMath>
          <m:r>
            <m:t>s</m:t>
          </m:r>
          <m:r>
            <m:rPr>
              <m:sty m:val="p"/>
            </m:rPr>
            <m:t>=</m:t>
          </m:r>
          <m:d>
            <m:dPr>
              <m:begChr m:val="("/>
              <m:endChr m:val=")"/>
              <m:sepChr m:val=""/>
              <m:grow/>
            </m:dPr>
            <m:e>
              <m:sSub>
                <m:e>
                  <m:r>
                    <m:t>F</m:t>
                  </m:r>
                </m:e>
                <m:sub>
                  <m:r>
                    <m:t>i</m:t>
                  </m:r>
                </m:sub>
              </m:sSub>
              <m:r>
                <m:rPr>
                  <m:sty m:val="p"/>
                </m:rPr>
                <m:t>,</m:t>
              </m:r>
              <m:sSub>
                <m:e>
                  <m:r>
                    <m:t>F</m:t>
                  </m:r>
                </m:e>
                <m:sub>
                  <m:r>
                    <m:t>j</m:t>
                  </m:r>
                </m:sub>
              </m:sSub>
              <m:r>
                <m:rPr>
                  <m:sty m:val="p"/>
                </m:rPr>
                <m:t>,</m:t>
              </m:r>
              <m:r>
                <m:t>τ</m:t>
              </m:r>
              <m:r>
                <m:rPr>
                  <m:sty m:val="p"/>
                </m:rPr>
                <m:t>,</m:t>
              </m:r>
              <m:r>
                <m:t>A</m:t>
              </m:r>
              <m:r>
                <m:rPr>
                  <m:sty m:val="p"/>
                </m:rPr>
                <m:t>,</m:t>
              </m:r>
              <m:r>
                <m:rPr>
                  <m:sty m:val="p"/>
                </m:rPr>
                <m:t>Dom</m:t>
              </m:r>
              <m:r>
                <m:rPr>
                  <m:sty m:val="p"/>
                </m:rPr>
                <m:t>,</m:t>
              </m:r>
              <m:r>
                <m:t>D</m:t>
              </m:r>
            </m:e>
          </m:d>
          <m:r>
            <m:rPr>
              <m:sty m:val="p"/>
            </m:rPr>
            <m:t>,</m:t>
          </m:r>
        </m:oMath>
      </m:oMathPara>
    </w:p>
    <w:p>
      <w:pPr>
        <w:pStyle w:val="FirstParagraph"/>
      </w:pPr>
      <w:r>
        <w:t xml:space="preserve">where</w:t>
      </w:r>
      <w:r>
        <w:t xml:space="preserve"> </w:t>
      </w:r>
      <w:r>
        <w:rPr>
          <w:rStyle w:val="VerbatimChar"/>
        </w:rPr>
        <w:t xml:space="preserve">F_i</w:t>
      </w:r>
      <w:r>
        <w:t xml:space="preserve"> </w:t>
      </w:r>
      <w:r>
        <w:t xml:space="preserve">and</w:t>
      </w:r>
      <w:r>
        <w:t xml:space="preserve"> </w:t>
      </w:r>
      <w:r>
        <w:rPr>
          <w:rStyle w:val="VerbatimChar"/>
        </w:rPr>
        <w:t xml:space="preserve">F_j</w:t>
      </w:r>
      <w:r>
        <w:t xml:space="preserve"> </w:t>
      </w:r>
      <w:r>
        <w:t xml:space="preserve">are formula nodes,</w:t>
      </w:r>
      <w:r>
        <w:t xml:space="preserve"> </w:t>
      </w:r>
      <w:r>
        <w:rPr>
          <w:rStyle w:val="VerbatimChar"/>
        </w:rPr>
        <w:t xml:space="preserve">tau</w:t>
      </w:r>
      <w:r>
        <w:t xml:space="preserve"> </w:t>
      </w:r>
      <w:r>
        <w:t xml:space="preserve">is the transition type,</w:t>
      </w:r>
      <w:r>
        <w:t xml:space="preserve"> </w:t>
      </w:r>
      <w:r>
        <w:rPr>
          <w:rStyle w:val="VerbatimChar"/>
        </w:rPr>
        <w:t xml:space="preserve">A</w:t>
      </w:r>
      <w:r>
        <w:t xml:space="preserve"> </w:t>
      </w:r>
      <w:r>
        <w:t xml:space="preserve">is the support set,</w:t>
      </w:r>
      <w:r>
        <w:t xml:space="preserve"> </w:t>
      </w:r>
      <w:r>
        <w:rPr>
          <w:rStyle w:val="VerbatimChar"/>
        </w:rPr>
        <w:t xml:space="preserve">Dom</w:t>
      </w:r>
      <w:r>
        <w:t xml:space="preserve"> </w:t>
      </w:r>
      <w:r>
        <w:t xml:space="preserve">is the admissible domain, and</w:t>
      </w:r>
      <w:r>
        <w:t xml:space="preserve"> </w:t>
      </w:r>
      <w:r>
        <w:rPr>
          <w:rStyle w:val="VerbatimChar"/>
        </w:rPr>
        <w:t xml:space="preserve">D</w:t>
      </w:r>
      <w:r>
        <w:t xml:space="preserve"> </w:t>
      </w:r>
      <w:r>
        <w:t xml:space="preserve">is sufficient foundation.</w:t>
      </w:r>
    </w:p>
    <w:p>
      <w:pPr>
        <w:pStyle w:val="BodyText"/>
      </w:pPr>
      <w:r>
        <w:t xml:space="preserve">Audit rule:</w:t>
      </w:r>
    </w:p>
    <w:p>
      <w:pPr>
        <w:pStyle w:val="BodyText"/>
      </w:pPr>
      <m:oMathPara>
        <m:oMathParaPr>
          <m:jc m:val="center"/>
        </m:oMathParaPr>
        <m:oMath>
          <m:r>
            <m:rPr>
              <m:sty m:val="p"/>
            </m:rPr>
            <m:t>cr</m:t>
          </m:r>
          <m:d>
            <m:dPr>
              <m:begChr m:val="("/>
              <m:endChr m:val=")"/>
              <m:sepChr m:val=""/>
              <m:grow/>
            </m:dPr>
            <m:e>
              <m:r>
                <m:t>U</m:t>
              </m:r>
              <m:r>
                <m:rPr>
                  <m:sty m:val="p"/>
                </m:rPr>
                <m:t>,</m:t>
              </m:r>
              <m:r>
                <m:t>I</m:t>
              </m:r>
              <m:r>
                <m:rPr>
                  <m:sty m:val="p"/>
                </m:rPr>
                <m:t>;</m:t>
              </m:r>
              <m:r>
                <m:t>R</m:t>
              </m:r>
              <m:r>
                <m:rPr>
                  <m:sty m:val="p"/>
                </m:rPr>
                <m:t>,</m:t>
              </m:r>
              <m:r>
                <m:t>D</m:t>
              </m:r>
            </m:e>
          </m:d>
          <m:r>
            <m:rPr>
              <m:sty m:val="p"/>
            </m:rPr>
            <m:t>=</m:t>
          </m:r>
          <m:r>
            <m:rPr>
              <m:sty m:val="p"/>
            </m:rPr>
            <m:t>−</m:t>
          </m:r>
          <m:r>
            <m:t>1</m:t>
          </m:r>
          <m:box>
            <m:boxPr>
              <m:opEmu m:val="on"/>
            </m:boxPr>
            <m:e>
              <m:r>
                <m:rPr>
                  <m:sty m:val="p"/>
                </m:rPr>
                <m:t>⇏</m:t>
              </m:r>
            </m:e>
          </m:box>
          <m:r>
            <m:rPr>
              <m:sty m:val="p"/>
            </m:rPr>
            <m:t>truth status</m:t>
          </m:r>
        </m:oMath>
      </m:oMathPara>
    </w:p>
    <w:p>
      <w:pPr>
        <w:pStyle w:val="FirstParagraph"/>
      </w:pPr>
      <w:r>
        <w:t xml:space="preserve">unless</w:t>
      </w:r>
      <w:r>
        <w:t xml:space="preserve"> </w:t>
      </w:r>
      <w:r>
        <w:rPr>
          <w:rStyle w:val="VerbatimChar"/>
        </w:rPr>
        <w:t xml:space="preserve">Dom</w:t>
      </w:r>
      <w:r>
        <w:t xml:space="preserve"> </w:t>
      </w:r>
      <w:r>
        <w:t xml:space="preserve">and</w:t>
      </w:r>
      <w:r>
        <w:t xml:space="preserve"> </w:t>
      </w:r>
      <w:r>
        <w:rPr>
          <w:rStyle w:val="VerbatimChar"/>
        </w:rPr>
        <w:t xml:space="preserve">D</w:t>
      </w:r>
      <w:r>
        <w:t xml:space="preserve"> </w:t>
      </w:r>
      <w:r>
        <w:t xml:space="preserve">are explicitly present.</w:t>
      </w:r>
    </w:p>
    <w:p>
      <w:pPr>
        <w:pStyle w:val="BodyText"/>
      </w:pPr>
      <w:r>
        <w:t xml:space="preserve">Thus the KLT-RBD audit creates gap nodes when the domain or foundation is absent:</w:t>
      </w:r>
    </w:p>
    <w:p>
      <w:pPr>
        <w:pStyle w:val="BodyText"/>
      </w:pPr>
      <m:oMathPara>
        <m:oMathParaPr>
          <m:jc m:val="center"/>
        </m:oMathParaPr>
        <m:oMath>
          <m:r>
            <m:rPr>
              <m:sty m:val="p"/>
            </m:rPr>
            <m:t>¬</m:t>
          </m:r>
          <m:r>
            <m:rPr>
              <m:sty m:val="p"/>
            </m:rPr>
            <m:t>Dom</m:t>
          </m:r>
          <m:r>
            <m:rPr>
              <m:sty m:val="p"/>
            </m:rPr>
            <m:t>⇒</m:t>
          </m:r>
          <m:r>
            <m:rPr>
              <m:sty m:val="p"/>
            </m:rPr>
            <m:t>GAP-DOMAIN-MISSING</m:t>
          </m:r>
          <m:r>
            <m:rPr>
              <m:sty m:val="p"/>
            </m:rPr>
            <m:t>,</m:t>
          </m:r>
        </m:oMath>
      </m:oMathPara>
    </w:p>
    <w:p>
      <w:pPr>
        <w:pStyle w:val="FirstParagraph"/>
      </w:pPr>
      <m:oMathPara>
        <m:oMathParaPr>
          <m:jc m:val="center"/>
        </m:oMathParaPr>
        <m:oMath>
          <m:r>
            <m:rPr>
              <m:sty m:val="p"/>
            </m:rPr>
            <m:t>¬</m:t>
          </m:r>
          <m:r>
            <m:t>D</m:t>
          </m:r>
          <m:r>
            <m:rPr>
              <m:sty m:val="p"/>
            </m:rPr>
            <m:t>⇒</m:t>
          </m:r>
          <m:r>
            <m:rPr>
              <m:sty m:val="p"/>
            </m:rPr>
            <m:t>GAP-ASSUMP-MISSING</m:t>
          </m:r>
          <m:r>
            <m:rPr>
              <m:sty m:val="p"/>
            </m:rPr>
            <m:t>.</m:t>
          </m:r>
        </m:oMath>
      </m:oMathPara>
    </w:p>
    <w:bookmarkEnd w:id="61"/>
    <w:bookmarkStart w:id="62" w:name="statuses-of-volume-iii"/>
    <w:p>
      <w:pPr>
        <w:pStyle w:val="Heading2"/>
      </w:pPr>
      <w:r>
        <w:t xml:space="preserve">11.2 Statuses of Volume III</w:t>
      </w:r>
    </w:p>
    <w:tbl>
      <w:tblPr>
        <w:tblStyle w:val="Table"/>
        <w:tblW w:type="auto" w:w="0"/>
        <w:jc w:val="left"/>
        <w:tblLook w:firstRow="1" w:lastRow="0" w:firstColumn="0" w:lastColumn="0" w:noHBand="0" w:noVBand="0" w:val="0020"/>
      </w:tblPr>
      <w:tblGrid>
        <w:gridCol w:w="3960"/>
        <w:gridCol w:w="3960"/>
      </w:tblGrid>
      <w:tr>
        <w:trPr>
          <w:tblHeader w:val="on"/>
        </w:trPr>
        <w:tc>
          <w:tcPr/>
          <w:p>
            <w:pPr>
              <w:pStyle w:val="Compact"/>
              <w:jc w:val="left"/>
            </w:pPr>
            <w:r>
              <w:t xml:space="preserve">Status</w:t>
            </w:r>
          </w:p>
        </w:tc>
        <w:tc>
          <w:tcPr/>
          <w:p>
            <w:pPr>
              <w:pStyle w:val="Compact"/>
              <w:jc w:val="left"/>
            </w:pPr>
            <w:r>
              <w:t xml:space="preserve">Meaning in Volume III</w:t>
            </w:r>
          </w:p>
        </w:tc>
      </w:tr>
      <w:tr>
        <w:tc>
          <w:tcPr/>
          <w:p>
            <w:pPr>
              <w:pStyle w:val="Compact"/>
              <w:jc w:val="left"/>
            </w:pPr>
            <w:r>
              <w:t xml:space="preserve">classical known fact</w:t>
            </w:r>
          </w:p>
        </w:tc>
        <w:tc>
          <w:tcPr/>
          <w:p>
            <w:pPr>
              <w:pStyle w:val="Compact"/>
              <w:jc w:val="left"/>
            </w:pPr>
            <w:r>
              <w:t xml:space="preserve">accepted mathematical background</w:t>
            </w:r>
          </w:p>
        </w:tc>
      </w:tr>
      <w:tr>
        <w:tc>
          <w:tcPr/>
          <w:p>
            <w:pPr>
              <w:pStyle w:val="Compact"/>
              <w:jc w:val="left"/>
            </w:pPr>
            <w:r>
              <w:t xml:space="preserve">author definition</w:t>
            </w:r>
          </w:p>
        </w:tc>
        <w:tc>
          <w:tcPr/>
          <w:p>
            <w:pPr>
              <w:pStyle w:val="Compact"/>
              <w:jc w:val="left"/>
            </w:pPr>
            <w:r>
              <w:t xml:space="preserve">authorial construction of I. B. Kurpishev</w:t>
            </w:r>
          </w:p>
        </w:tc>
      </w:tr>
      <w:tr>
        <w:tc>
          <w:tcPr/>
          <w:p>
            <w:pPr>
              <w:pStyle w:val="Compact"/>
              <w:jc w:val="left"/>
            </w:pPr>
            <w:r>
              <w:t xml:space="preserve">internal theorem</w:t>
            </w:r>
          </w:p>
        </w:tc>
        <w:tc>
          <w:tcPr/>
          <w:p>
            <w:pPr>
              <w:pStyle w:val="Compact"/>
              <w:jc w:val="left"/>
            </w:pPr>
            <w:r>
              <w:t xml:space="preserve">theorem inside KLT/FOS/RBD/NAPG3</w:t>
            </w:r>
          </w:p>
        </w:tc>
      </w:tr>
      <w:tr>
        <w:tc>
          <w:tcPr/>
          <w:p>
            <w:pPr>
              <w:pStyle w:val="Compact"/>
              <w:jc w:val="left"/>
            </w:pPr>
            <w:r>
              <w:t xml:space="preserve">conditional theorem</w:t>
            </w:r>
          </w:p>
        </w:tc>
        <w:tc>
          <w:tcPr/>
          <w:p>
            <w:pPr>
              <w:pStyle w:val="Compact"/>
              <w:jc w:val="left"/>
            </w:pPr>
            <w:r>
              <w:t xml:space="preserve">theorem valid under stated domain/foundation</w:t>
            </w:r>
          </w:p>
        </w:tc>
      </w:tr>
      <w:tr>
        <w:tc>
          <w:tcPr/>
          <w:p>
            <w:pPr>
              <w:pStyle w:val="Compact"/>
              <w:jc w:val="left"/>
            </w:pPr>
            <w:r>
              <w:t xml:space="preserve">open candidate</w:t>
            </w:r>
          </w:p>
        </w:tc>
        <w:tc>
          <w:tcPr/>
          <w:p>
            <w:pPr>
              <w:pStyle w:val="Compact"/>
              <w:jc w:val="left"/>
            </w:pPr>
            <w:r>
              <w:t xml:space="preserve">construction not yet proved as theorem</w:t>
            </w:r>
          </w:p>
        </w:tc>
      </w:tr>
      <w:tr>
        <w:tc>
          <w:tcPr/>
          <w:p>
            <w:pPr>
              <w:pStyle w:val="Compact"/>
              <w:jc w:val="left"/>
            </w:pPr>
            <w:r>
              <w:t xml:space="preserve">gap</w:t>
            </w:r>
          </w:p>
        </w:tc>
        <w:tc>
          <w:tcPr/>
          <w:p>
            <w:pPr>
              <w:pStyle w:val="Compact"/>
              <w:jc w:val="left"/>
            </w:pPr>
            <w:r>
              <w:t xml:space="preserve">missing domain, foundation, or proof transition</w:t>
            </w:r>
          </w:p>
        </w:tc>
      </w:tr>
      <w:tr>
        <w:tc>
          <w:tcPr/>
          <w:p>
            <w:pPr>
              <w:pStyle w:val="Compact"/>
              <w:jc w:val="left"/>
            </w:pPr>
            <w:r>
              <w:t xml:space="preserve">legal fixation</w:t>
            </w:r>
          </w:p>
        </w:tc>
        <w:tc>
          <w:tcPr/>
          <w:p>
            <w:pPr>
              <w:pStyle w:val="Compact"/>
              <w:jc w:val="left"/>
            </w:pPr>
            <w:r>
              <w:t xml:space="preserve">item prepared for registration/publication contour</w:t>
            </w:r>
          </w:p>
        </w:tc>
      </w:tr>
    </w:tbl>
    <w:bookmarkEnd w:id="62"/>
    <w:bookmarkEnd w:id="63"/>
    <w:bookmarkStart w:id="68" w:name="final-theorems-of-volume-iii"/>
    <w:p>
      <w:pPr>
        <w:pStyle w:val="Heading1"/>
      </w:pPr>
      <w:r>
        <w:t xml:space="preserve">12. Final theorems of Volume III</w:t>
      </w:r>
    </w:p>
    <w:bookmarkStart w:id="64" w:name="fos-theorem"/>
    <w:p>
      <w:pPr>
        <w:pStyle w:val="Heading2"/>
      </w:pPr>
      <w:r>
        <w:t xml:space="preserve">12.1 FOS theorem</w:t>
      </w:r>
    </w:p>
    <w:p>
      <w:pPr>
        <w:pStyle w:val="FirstParagraph"/>
      </w:pPr>
      <w:r>
        <w:rPr>
          <w:b/>
          <w:bCs/>
        </w:rPr>
        <w:t xml:space="preserve">Theorem III.4 (FOS theorem).</w:t>
      </w:r>
      <w:r>
        <w:t xml:space="preserve"> </w:t>
      </w:r>
      <w:r>
        <w:t xml:space="preserve">A world</w:t>
      </w:r>
      <w:r>
        <w:t xml:space="preserve"> </w:t>
      </w:r>
      <w:r>
        <w:rPr>
          <w:rStyle w:val="VerbatimChar"/>
        </w:rPr>
        <w:t xml:space="preserve">W</w:t>
      </w:r>
      <w:r>
        <w:t xml:space="preserve"> </w:t>
      </w:r>
      <w:r>
        <w:t xml:space="preserve">is Reper-realized if and only if it is an admissible reduction of FOS with sufficient foundation</w:t>
      </w:r>
      <w:r>
        <w:t xml:space="preserve"> </w:t>
      </w:r>
      <w:r>
        <w:rPr>
          <w:rStyle w:val="VerbatimChar"/>
        </w:rPr>
        <w:t xml:space="preserve">D_W</w:t>
      </w:r>
      <w:r>
        <w:t xml:space="preserve">, and every realized object</w:t>
      </w:r>
      <w:r>
        <w:t xml:space="preserve"> </w:t>
      </w:r>
      <w:r>
        <w:rPr>
          <w:rStyle w:val="VerbatimChar"/>
        </w:rPr>
        <w:t xml:space="preserve">c</w:t>
      </w:r>
      <w:r>
        <w:t xml:space="preserve"> </w:t>
      </w:r>
      <w:r>
        <w:t xml:space="preserve">in</w:t>
      </w:r>
      <w:r>
        <w:t xml:space="preserve"> </w:t>
      </w:r>
      <w:r>
        <w:rPr>
          <w:rStyle w:val="VerbatimChar"/>
        </w:rPr>
        <w:t xml:space="preserve">W</w:t>
      </w:r>
      <w:r>
        <w:t xml:space="preserve"> </w:t>
      </w:r>
      <w:r>
        <w:t xml:space="preserve">has a Reper quadruple, an admissible domain, and harmonic closure.</w:t>
      </w:r>
    </w:p>
    <w:p>
      <w:pPr>
        <w:pStyle w:val="BodyText"/>
      </w:pPr>
      <m:oMathPara>
        <m:oMathParaPr>
          <m:jc m:val="center"/>
        </m:oMathParaPr>
        <m:oMath>
          <m:r>
            <m:t>W</m:t>
          </m:r>
          <m:r>
            <m:rPr>
              <m:sty m:val="p"/>
            </m:rPr>
            <m:t>=</m:t>
          </m:r>
          <m:sSub>
            <m:e>
              <m:r>
                <m:t>Θ</m:t>
              </m:r>
            </m:e>
            <m:sub>
              <m:r>
                <m:t>W</m:t>
              </m:r>
            </m:sub>
          </m:sSub>
          <m:d>
            <m:dPr>
              <m:begChr m:val="("/>
              <m:endChr m:val=")"/>
              <m:sepChr m:val=""/>
              <m:grow/>
            </m:dPr>
            <m:e>
              <m:r>
                <m:rPr>
                  <m:sty m:val="p"/>
                </m:rPr>
                <m:t>FOS</m:t>
              </m:r>
              <m:r>
                <m:rPr>
                  <m:sty m:val="p"/>
                </m:rPr>
                <m:t>;</m:t>
              </m:r>
              <m:sSub>
                <m:e>
                  <m:r>
                    <m:t>D</m:t>
                  </m:r>
                </m:e>
                <m:sub>
                  <m:r>
                    <m:t>W</m:t>
                  </m:r>
                </m:sub>
              </m:sSub>
            </m:e>
          </m:d>
          <m:r>
            <m:rPr>
              <m:sty m:val="p"/>
            </m:rPr>
            <m:t>⇔</m:t>
          </m:r>
          <m:r>
            <m:rPr>
              <m:sty m:val="p"/>
            </m:rPr>
            <m:t>∀</m:t>
          </m:r>
          <m:r>
            <m:t>c</m:t>
          </m:r>
          <m:r>
            <m:rPr>
              <m:sty m:val="p"/>
            </m:rPr>
            <m:t>∈</m:t>
          </m:r>
          <m:r>
            <m:t>W</m:t>
          </m:r>
          <m:r>
            <m:rPr>
              <m:sty m:val="p"/>
            </m:rPr>
            <m:t>:</m:t>
          </m:r>
          <m:sSub>
            <m:e>
              <m:r>
                <m:rPr>
                  <m:sty m:val="p"/>
                </m:rPr>
                <m:t>Dom</m:t>
              </m:r>
            </m:e>
            <m:sub>
              <m:r>
                <m:t>W</m:t>
              </m:r>
            </m:sub>
          </m:sSub>
          <m:d>
            <m:dPr>
              <m:begChr m:val="("/>
              <m:endChr m:val=")"/>
              <m:sepChr m:val=""/>
              <m:grow/>
            </m:dPr>
            <m:e>
              <m:r>
                <m:t>c</m:t>
              </m:r>
            </m:e>
          </m:d>
          <m:r>
            <m:rPr>
              <m:sty m:val="p"/>
            </m:rPr>
            <m:t>∧</m:t>
          </m:r>
          <m:sSub>
            <m:e>
              <m:r>
                <m:t>D</m:t>
              </m:r>
            </m:e>
            <m:sub>
              <m:r>
                <m:t>c</m:t>
              </m:r>
            </m:sub>
          </m:sSub>
          <m:r>
            <m:rPr>
              <m:sty m:val="p"/>
            </m:rPr>
            <m:t>∧</m:t>
          </m:r>
          <m:r>
            <m:rPr>
              <m:sty m:val="p"/>
            </m:rPr>
            <m:t>cr</m:t>
          </m:r>
          <m:d>
            <m:dPr>
              <m:begChr m:val="("/>
              <m:endChr m:val=")"/>
              <m:sepChr m:val=""/>
              <m:grow/>
            </m:dPr>
            <m:e>
              <m:sSub>
                <m:e>
                  <m:r>
                    <m:t>U</m:t>
                  </m:r>
                </m:e>
                <m:sub>
                  <m:r>
                    <m:t>c</m:t>
                  </m:r>
                </m:sub>
              </m:sSub>
              <m:r>
                <m:rPr>
                  <m:sty m:val="p"/>
                </m:rPr>
                <m:t>,</m:t>
              </m:r>
              <m:sSub>
                <m:e>
                  <m:r>
                    <m:t>I</m:t>
                  </m:r>
                </m:e>
                <m:sub>
                  <m:r>
                    <m:t>c</m:t>
                  </m:r>
                </m:sub>
              </m:sSub>
              <m:r>
                <m:rPr>
                  <m:sty m:val="p"/>
                </m:rPr>
                <m:t>;</m:t>
              </m:r>
              <m:sSub>
                <m:e>
                  <m:r>
                    <m:t>R</m:t>
                  </m:r>
                </m:e>
                <m:sub>
                  <m:r>
                    <m:t>c</m:t>
                  </m:r>
                </m:sub>
              </m:sSub>
              <m:r>
                <m:rPr>
                  <m:sty m:val="p"/>
                </m:rPr>
                <m:t>,</m:t>
              </m:r>
              <m:sSub>
                <m:e>
                  <m:r>
                    <m:t>D</m:t>
                  </m:r>
                </m:e>
                <m:sub>
                  <m:r>
                    <m:t>c</m:t>
                  </m:r>
                </m:sub>
              </m:sSub>
            </m:e>
          </m:d>
          <m:r>
            <m:rPr>
              <m:sty m:val="p"/>
            </m:rPr>
            <m:t>=</m:t>
          </m:r>
          <m:r>
            <m:rPr>
              <m:sty m:val="p"/>
            </m:rPr>
            <m:t>−</m:t>
          </m:r>
          <m:r>
            <m:t>1</m:t>
          </m:r>
          <m:r>
            <m:rPr>
              <m:sty m:val="p"/>
            </m:rPr>
            <m:t>.</m:t>
          </m:r>
        </m:oMath>
      </m:oMathPara>
    </w:p>
    <w:bookmarkEnd w:id="64"/>
    <w:bookmarkStart w:id="65" w:name="napg3-theorem"/>
    <w:p>
      <w:pPr>
        <w:pStyle w:val="Heading2"/>
      </w:pPr>
      <w:r>
        <w:t xml:space="preserve">12.2 NAPG3 theorem</w:t>
      </w:r>
    </w:p>
    <w:p>
      <w:pPr>
        <w:pStyle w:val="FirstParagraph"/>
      </w:pPr>
      <w:r>
        <w:rPr>
          <w:b/>
          <w:bCs/>
        </w:rPr>
        <w:t xml:space="preserve">Theorem III.5 (NAPG3 theorem).</w:t>
      </w:r>
      <w:r>
        <w:t xml:space="preserve"> </w:t>
      </w:r>
      <w:r>
        <w:t xml:space="preserve">NAPG3 is the minimal packet-geometric system that simultaneously keeps local Size@Dimensionalities, non-local transition layers, the Hodge-Kurpishev dualization, and the Reper foundation condition.</w:t>
      </w:r>
    </w:p>
    <w:bookmarkEnd w:id="65"/>
    <w:bookmarkStart w:id="66" w:name="reper-measure-theorem"/>
    <w:p>
      <w:pPr>
        <w:pStyle w:val="Heading2"/>
      </w:pPr>
      <w:r>
        <w:t xml:space="preserve">12.3 Reper-measure theorem</w:t>
      </w:r>
    </w:p>
    <w:p>
      <w:pPr>
        <w:pStyle w:val="FirstParagraph"/>
      </w:pPr>
      <w:r>
        <w:rPr>
          <w:b/>
          <w:bCs/>
        </w:rPr>
        <w:t xml:space="preserve">Theorem III.6 (Reper-measure determination).</w:t>
      </w:r>
      <w:r>
        <w:t xml:space="preserve"> </w:t>
      </w:r>
      <w:r>
        <w:t xml:space="preserve">A measurement of a packet object is complete only when the local quadratic measurement is supplemented by Reper foundation, lambda status, and CGI diagnostics.</w:t>
      </w:r>
    </w:p>
    <w:p>
      <w:pPr>
        <w:pStyle w:val="BodyText"/>
      </w:pPr>
      <m:oMathPara>
        <m:oMathParaPr>
          <m:jc m:val="center"/>
        </m:oMathParaPr>
        <m:oMath>
          <m:sSub>
            <m:e>
              <m:r>
                <m:rPr>
                  <m:sty m:val="p"/>
                </m:rPr>
                <m:t>Measure</m:t>
              </m:r>
            </m:e>
            <m:sub>
              <m:r>
                <m:rPr>
                  <m:sty m:val="p"/>
                </m:rPr>
                <m:t>c</m:t>
              </m:r>
              <m:r>
                <m:rPr>
                  <m:sty m:val="p"/>
                </m:rPr>
                <m:t>o</m:t>
              </m:r>
              <m:r>
                <m:rPr>
                  <m:sty m:val="p"/>
                </m:rPr>
                <m:t>m</m:t>
              </m:r>
              <m:r>
                <m:rPr>
                  <m:sty m:val="p"/>
                </m:rPr>
                <m:t>p</m:t>
              </m:r>
              <m:r>
                <m:rPr>
                  <m:sty m:val="p"/>
                </m:rPr>
                <m:t>l</m:t>
              </m:r>
              <m:r>
                <m:rPr>
                  <m:sty m:val="p"/>
                </m:rPr>
                <m:t>e</m:t>
              </m:r>
              <m:r>
                <m:rPr>
                  <m:sty m:val="p"/>
                </m:rPr>
                <m:t>t</m:t>
              </m:r>
              <m:r>
                <m:rPr>
                  <m:sty m:val="p"/>
                </m:rPr>
                <m:t>e</m:t>
              </m:r>
            </m:sub>
          </m:sSub>
          <m:d>
            <m:dPr>
              <m:begChr m:val="("/>
              <m:endChr m:val=")"/>
              <m:sepChr m:val=""/>
              <m:grow/>
            </m:dPr>
            <m:e>
              <m:r>
                <m:t>c</m:t>
              </m:r>
            </m:e>
          </m:d>
          <m:r>
            <m:rPr>
              <m:sty m:val="p"/>
            </m:rPr>
            <m:t>=</m:t>
          </m:r>
          <m:d>
            <m:dPr>
              <m:begChr m:val="("/>
              <m:endChr m:val=")"/>
              <m:sepChr m:val=""/>
              <m:grow/>
            </m:dPr>
            <m:e>
              <m:r>
                <m:t>d</m:t>
              </m:r>
              <m:sSubSup>
                <m:e>
                  <m:r>
                    <m:t>s</m:t>
                  </m:r>
                </m:e>
                <m:sub>
                  <m:r>
                    <m:t>c</m:t>
                  </m:r>
                </m:sub>
                <m:sup>
                  <m:r>
                    <m:t>2</m:t>
                  </m:r>
                </m:sup>
              </m:sSubSup>
              <m:r>
                <m:rPr>
                  <m:sty m:val="p"/>
                </m:rPr>
                <m:t>,</m:t>
              </m:r>
              <m:sSub>
                <m:e>
                  <m:r>
                    <m:rPr>
                      <m:sty m:val="p"/>
                    </m:rPr>
                    <m:t>Rep</m:t>
                  </m:r>
                </m:e>
                <m:sub>
                  <m:r>
                    <m:t>c</m:t>
                  </m:r>
                </m:sub>
              </m:sSub>
              <m:r>
                <m:rPr>
                  <m:sty m:val="p"/>
                </m:rPr>
                <m:t>,</m:t>
              </m:r>
              <m:sSub>
                <m:e>
                  <m:r>
                    <m:t>λ</m:t>
                  </m:r>
                </m:e>
                <m:sub>
                  <m:r>
                    <m:t>c</m:t>
                  </m:r>
                </m:sub>
              </m:sSub>
              <m:r>
                <m:rPr>
                  <m:sty m:val="p"/>
                </m:rPr>
                <m:t>,</m:t>
              </m:r>
              <m:sSub>
                <m:e>
                  <m:r>
                    <m:rPr>
                      <m:sty m:val="p"/>
                    </m:rPr>
                    <m:t>CGI</m:t>
                  </m:r>
                </m:e>
                <m:sub>
                  <m:r>
                    <m:t>c</m:t>
                  </m:r>
                </m:sub>
              </m:sSub>
              <m:r>
                <m:rPr>
                  <m:sty m:val="p"/>
                </m:rPr>
                <m:t>,</m:t>
              </m:r>
              <m:sSub>
                <m:e>
                  <m:r>
                    <m:rPr>
                      <m:sty m:val="p"/>
                    </m:rPr>
                    <m:t>Status</m:t>
                  </m:r>
                </m:e>
                <m:sub>
                  <m:r>
                    <m:t>c</m:t>
                  </m:r>
                </m:sub>
              </m:sSub>
            </m:e>
          </m:d>
          <m:r>
            <m:rPr>
              <m:sty m:val="p"/>
            </m:rPr>
            <m:t>.</m:t>
          </m:r>
        </m:oMath>
      </m:oMathPara>
    </w:p>
    <w:bookmarkEnd w:id="66"/>
    <w:bookmarkStart w:id="67" w:name="algebra-reduction-theorem"/>
    <w:p>
      <w:pPr>
        <w:pStyle w:val="Heading2"/>
      </w:pPr>
      <w:r>
        <w:t xml:space="preserve">12.4 Algebra reduction theorem</w:t>
      </w:r>
    </w:p>
    <w:p>
      <w:pPr>
        <w:pStyle w:val="FirstParagraph"/>
      </w:pPr>
      <w:r>
        <w:rPr>
          <w:b/>
          <w:bCs/>
        </w:rPr>
        <w:t xml:space="preserve">Theorem III.7 (FOS reduction of algebra).</w:t>
      </w:r>
      <w:r>
        <w:t xml:space="preserve"> </w:t>
      </w:r>
      <w:r>
        <w:t xml:space="preserve">The classical Fundamental Theorem of Algebra is a local reduction of the FOS theorem to the complex world. Its classical validity is preserved; its foundation is made explicit.</w:t>
      </w:r>
    </w:p>
    <w:bookmarkEnd w:id="67"/>
    <w:bookmarkEnd w:id="68"/>
    <w:bookmarkStart w:id="72" w:name="glossary-proof-protocol-and-conclusion"/>
    <w:p>
      <w:pPr>
        <w:pStyle w:val="Heading1"/>
      </w:pPr>
      <w:r>
        <w:t xml:space="preserve">13. Glossary, proof protocol and conclusion</w:t>
      </w:r>
    </w:p>
    <w:bookmarkStart w:id="69" w:name="X60f66eed54a003e29caa517862688d46b68c69c"/>
    <w:p>
      <w:pPr>
        <w:pStyle w:val="Heading2"/>
      </w:pPr>
      <w:r>
        <w:t xml:space="preserve">13.1 Authorial packet formalisms of Volume III</w:t>
      </w:r>
    </w:p>
    <w:tbl>
      <w:tblPr>
        <w:tblStyle w:val="Table"/>
        <w:tblW w:type="auto" w:w="0"/>
        <w:jc w:val="left"/>
        <w:tblLook w:firstRow="1" w:lastRow="0" w:firstColumn="0" w:lastColumn="0" w:noHBand="0" w:noVBand="0" w:val="0020"/>
      </w:tblPr>
      <w:tblGrid>
        <w:gridCol w:w="3960"/>
        <w:gridCol w:w="3960"/>
      </w:tblGrid>
      <w:tr>
        <w:trPr>
          <w:tblHeader w:val="on"/>
        </w:trPr>
        <w:tc>
          <w:tcPr/>
          <w:p>
            <w:pPr>
              <w:pStyle w:val="Compact"/>
              <w:jc w:val="left"/>
            </w:pPr>
            <w:r>
              <w:t xml:space="preserve">Term</w:t>
            </w:r>
          </w:p>
        </w:tc>
        <w:tc>
          <w:tcPr/>
          <w:p>
            <w:pPr>
              <w:pStyle w:val="Compact"/>
              <w:jc w:val="left"/>
            </w:pPr>
            <w:r>
              <w:t xml:space="preserve">Formal role</w:t>
            </w:r>
          </w:p>
        </w:tc>
      </w:tr>
      <w:tr>
        <w:tc>
          <w:tcPr/>
          <w:p>
            <w:pPr>
              <w:pStyle w:val="Compact"/>
              <w:jc w:val="left"/>
            </w:pPr>
            <w:r>
              <w:rPr>
                <w:rStyle w:val="VerbatimChar"/>
              </w:rPr>
              <w:t xml:space="preserve">C@C</w:t>
            </w:r>
          </w:p>
        </w:tc>
        <w:tc>
          <w:tcPr/>
          <w:p>
            <w:pPr>
              <w:pStyle w:val="Compact"/>
              <w:jc w:val="left"/>
            </w:pPr>
            <w:r>
              <w:t xml:space="preserve">event@state, minimal object</w:t>
            </w:r>
          </w:p>
        </w:tc>
      </w:tr>
      <w:tr>
        <w:tc>
          <w:tcPr/>
          <w:p>
            <w:pPr>
              <w:pStyle w:val="Compact"/>
              <w:jc w:val="left"/>
            </w:pPr>
            <w:r>
              <w:rPr>
                <w:rStyle w:val="VerbatimChar"/>
              </w:rPr>
              <w:t xml:space="preserve">Rep(R,I,U;D)</w:t>
            </w:r>
          </w:p>
        </w:tc>
        <w:tc>
          <w:tcPr/>
          <w:p>
            <w:pPr>
              <w:pStyle w:val="Compact"/>
              <w:jc w:val="left"/>
            </w:pPr>
            <w:r>
              <w:t xml:space="preserve">Reper quadruple</w:t>
            </w:r>
          </w:p>
        </w:tc>
      </w:tr>
      <w:tr>
        <w:tc>
          <w:tcPr/>
          <w:p>
            <w:pPr>
              <w:pStyle w:val="Compact"/>
              <w:jc w:val="left"/>
            </w:pPr>
            <w:r>
              <w:rPr>
                <w:rStyle w:val="VerbatimChar"/>
              </w:rPr>
              <w:t xml:space="preserve">FOS</w:t>
            </w:r>
          </w:p>
        </w:tc>
        <w:tc>
          <w:tcPr/>
          <w:p>
            <w:pPr>
              <w:pStyle w:val="Compact"/>
              <w:jc w:val="left"/>
            </w:pPr>
            <w:r>
              <w:t xml:space="preserve">condition of Reper-realizability of worlds</w:t>
            </w:r>
          </w:p>
        </w:tc>
      </w:tr>
      <w:tr>
        <w:tc>
          <w:tcPr/>
          <w:p>
            <w:pPr>
              <w:pStyle w:val="Compact"/>
              <w:jc w:val="left"/>
            </w:pPr>
            <w:r>
              <w:rPr>
                <w:rStyle w:val="VerbatimChar"/>
              </w:rPr>
              <w:t xml:space="preserve">NAPG3</w:t>
            </w:r>
          </w:p>
        </w:tc>
        <w:tc>
          <w:tcPr/>
          <w:p>
            <w:pPr>
              <w:pStyle w:val="Compact"/>
              <w:jc w:val="left"/>
            </w:pPr>
            <w:r>
              <w:t xml:space="preserve">non-associative packet geometry</w:t>
            </w:r>
          </w:p>
        </w:tc>
      </w:tr>
      <w:tr>
        <w:tc>
          <w:tcPr/>
          <w:p>
            <w:pPr>
              <w:pStyle w:val="Compact"/>
              <w:jc w:val="left"/>
            </w:pPr>
            <w:r>
              <w:rPr>
                <w:rStyle w:val="VerbatimChar"/>
              </w:rPr>
              <w:t xml:space="preserve">R@R</w:t>
            </w:r>
          </w:p>
        </w:tc>
        <w:tc>
          <w:tcPr/>
          <w:p>
            <w:pPr>
              <w:pStyle w:val="Compact"/>
              <w:jc w:val="left"/>
            </w:pPr>
            <w:r>
              <w:t xml:space="preserve">Size@Dimensionality</w:t>
            </w:r>
          </w:p>
        </w:tc>
      </w:tr>
      <w:tr>
        <w:tc>
          <w:tcPr/>
          <w:p>
            <w:pPr>
              <w:pStyle w:val="Compact"/>
              <w:jc w:val="left"/>
            </w:pPr>
            <w:r>
              <w:t xml:space="preserve">hyparxis</w:t>
            </w:r>
          </w:p>
        </w:tc>
        <w:tc>
          <w:tcPr/>
          <w:p>
            <w:pPr>
              <w:pStyle w:val="Compact"/>
              <w:jc w:val="left"/>
            </w:pPr>
            <w:r>
              <w:t xml:space="preserve">transition layer of dimensional passage</w:t>
            </w:r>
          </w:p>
        </w:tc>
      </w:tr>
      <w:tr>
        <w:tc>
          <w:tcPr/>
          <w:p>
            <w:pPr>
              <w:pStyle w:val="Compact"/>
              <w:jc w:val="left"/>
            </w:pPr>
            <w:r>
              <w:t xml:space="preserve">apeiron</w:t>
            </w:r>
          </w:p>
        </w:tc>
        <w:tc>
          <w:tcPr/>
          <w:p>
            <w:pPr>
              <w:pStyle w:val="Compact"/>
              <w:jc w:val="left"/>
            </w:pPr>
            <w:r>
              <w:t xml:space="preserve">non-local supporting connectivity, FOS regime</w:t>
            </w:r>
          </w:p>
        </w:tc>
      </w:tr>
      <w:tr>
        <w:tc>
          <w:tcPr/>
          <w:p>
            <w:pPr>
              <w:pStyle w:val="Compact"/>
              <w:jc w:val="left"/>
            </w:pPr>
            <w:r>
              <w:rPr>
                <w:rStyle w:val="VerbatimChar"/>
              </w:rPr>
              <w:t xml:space="preserve">TrRep</w:t>
            </w:r>
          </w:p>
        </w:tc>
        <w:tc>
          <w:tcPr/>
          <w:p>
            <w:pPr>
              <w:pStyle w:val="Compact"/>
              <w:jc w:val="left"/>
            </w:pPr>
            <w:r>
              <w:t xml:space="preserve">transreper space</w:t>
            </w:r>
          </w:p>
        </w:tc>
      </w:tr>
      <w:tr>
        <w:tc>
          <w:tcPr/>
          <w:p>
            <w:pPr>
              <w:pStyle w:val="Compact"/>
              <w:jc w:val="left"/>
            </w:pPr>
            <w:r>
              <w:t xml:space="preserve">PN.2</w:t>
            </w:r>
          </w:p>
        </w:tc>
        <w:tc>
          <w:tcPr/>
          <w:p>
            <w:pPr>
              <w:pStyle w:val="Compact"/>
              <w:jc w:val="left"/>
            </w:pPr>
            <w:r>
              <w:t xml:space="preserve">uncertainty of size and dimensionality</w:t>
            </w:r>
          </w:p>
        </w:tc>
      </w:tr>
      <w:tr>
        <w:tc>
          <w:tcPr/>
          <w:p>
            <w:pPr>
              <w:pStyle w:val="Compact"/>
              <w:jc w:val="left"/>
            </w:pPr>
            <w:r>
              <w:rPr>
                <w:rStyle w:val="VerbatimChar"/>
              </w:rPr>
              <w:t xml:space="preserve">Hole</w:t>
            </w:r>
          </w:p>
        </w:tc>
        <w:tc>
          <w:tcPr/>
          <w:p>
            <w:pPr>
              <w:pStyle w:val="Compact"/>
              <w:jc w:val="left"/>
            </w:pPr>
            <w:r>
              <w:t xml:space="preserve">missing support/domain/controlled transition</w:t>
            </w:r>
          </w:p>
        </w:tc>
      </w:tr>
      <w:tr>
        <w:tc>
          <w:tcPr/>
          <w:p>
            <w:pPr>
              <w:pStyle w:val="Compact"/>
              <w:jc w:val="left"/>
            </w:pPr>
            <w:r>
              <w:rPr>
                <w:rStyle w:val="VerbatimChar"/>
              </w:rPr>
              <w:t xml:space="preserve">Stitch</w:t>
            </w:r>
          </w:p>
        </w:tc>
        <w:tc>
          <w:tcPr/>
          <w:p>
            <w:pPr>
              <w:pStyle w:val="Compact"/>
              <w:jc w:val="left"/>
            </w:pPr>
            <w:r>
              <w:t xml:space="preserve">controlled repair with re-audit</w:t>
            </w:r>
          </w:p>
        </w:tc>
      </w:tr>
      <w:tr>
        <w:tc>
          <w:tcPr/>
          <w:p>
            <w:pPr>
              <w:pStyle w:val="Compact"/>
              <w:jc w:val="left"/>
            </w:pPr>
            <w:r>
              <w:rPr>
                <w:rStyle w:val="VerbatimChar"/>
              </w:rPr>
              <w:t xml:space="preserve">KLT-RBD audit</w:t>
            </w:r>
          </w:p>
        </w:tc>
        <w:tc>
          <w:tcPr/>
          <w:p>
            <w:pPr>
              <w:pStyle w:val="Compact"/>
              <w:jc w:val="left"/>
            </w:pPr>
            <w:r>
              <w:t xml:space="preserve">formula-chain proof and status control</w:t>
            </w:r>
          </w:p>
        </w:tc>
      </w:tr>
    </w:tbl>
    <w:bookmarkEnd w:id="69"/>
    <w:bookmarkStart w:id="70" w:name="proof-protocol"/>
    <w:p>
      <w:pPr>
        <w:pStyle w:val="Heading2"/>
      </w:pPr>
      <w:r>
        <w:t xml:space="preserve">13.2 Proof protocol</w:t>
      </w:r>
    </w:p>
    <w:p>
      <w:pPr>
        <w:pStyle w:val="FirstParagraph"/>
      </w:pPr>
      <w:r>
        <w:t xml:space="preserve">Every theorem, formula, and reduction in this volume is assigned to one of the following proof classes:</w:t>
      </w:r>
    </w:p>
    <w:p>
      <w:pPr>
        <w:pStyle w:val="Compact"/>
        <w:numPr>
          <w:ilvl w:val="0"/>
          <w:numId w:val="1001"/>
        </w:numPr>
      </w:pPr>
      <w:r>
        <w:rPr>
          <w:b/>
          <w:bCs/>
        </w:rPr>
        <w:t xml:space="preserve">Classical background.</w:t>
      </w:r>
      <w:r>
        <w:t xml:space="preserve"> </w:t>
      </w:r>
      <w:r>
        <w:t xml:space="preserve">The item belongs to established geometry, algebra, topology, tensor calculus, or complex analysis.</w:t>
      </w:r>
    </w:p>
    <w:p>
      <w:pPr>
        <w:pStyle w:val="Compact"/>
        <w:numPr>
          <w:ilvl w:val="0"/>
          <w:numId w:val="1001"/>
        </w:numPr>
      </w:pPr>
      <w:r>
        <w:rPr>
          <w:b/>
          <w:bCs/>
        </w:rPr>
        <w:t xml:space="preserve">Author definition.</w:t>
      </w:r>
      <w:r>
        <w:t xml:space="preserve"> </w:t>
      </w:r>
      <w:r>
        <w:t xml:space="preserve">The item is introduced as a construction of I. B. Kurpishev.</w:t>
      </w:r>
    </w:p>
    <w:p>
      <w:pPr>
        <w:pStyle w:val="Compact"/>
        <w:numPr>
          <w:ilvl w:val="0"/>
          <w:numId w:val="1001"/>
        </w:numPr>
      </w:pPr>
      <w:r>
        <w:rPr>
          <w:b/>
          <w:bCs/>
        </w:rPr>
        <w:t xml:space="preserve">Internal theorem.</w:t>
      </w:r>
      <w:r>
        <w:t xml:space="preserve"> </w:t>
      </w:r>
      <w:r>
        <w:t xml:space="preserve">The item is proved inside the Reper/FOS/NAPG3/KLT-RBD framework.</w:t>
      </w:r>
    </w:p>
    <w:p>
      <w:pPr>
        <w:pStyle w:val="Compact"/>
        <w:numPr>
          <w:ilvl w:val="0"/>
          <w:numId w:val="1001"/>
        </w:numPr>
      </w:pPr>
      <w:r>
        <w:rPr>
          <w:b/>
          <w:bCs/>
        </w:rPr>
        <w:t xml:space="preserve">Conditional theorem.</w:t>
      </w:r>
      <w:r>
        <w:t xml:space="preserve"> </w:t>
      </w:r>
      <w:r>
        <w:t xml:space="preserve">The item is valid under stated domain and sufficient foundation.</w:t>
      </w:r>
    </w:p>
    <w:p>
      <w:pPr>
        <w:pStyle w:val="Compact"/>
        <w:numPr>
          <w:ilvl w:val="0"/>
          <w:numId w:val="1001"/>
        </w:numPr>
      </w:pPr>
      <w:r>
        <w:rPr>
          <w:b/>
          <w:bCs/>
        </w:rPr>
        <w:t xml:space="preserve">Open candidate.</w:t>
      </w:r>
      <w:r>
        <w:t xml:space="preserve"> </w:t>
      </w:r>
      <w:r>
        <w:t xml:space="preserve">The item is not yet closed as a theorem and is preserved as a candidate.</w:t>
      </w:r>
    </w:p>
    <w:p>
      <w:pPr>
        <w:pStyle w:val="Compact"/>
        <w:numPr>
          <w:ilvl w:val="0"/>
          <w:numId w:val="1001"/>
        </w:numPr>
      </w:pPr>
      <w:r>
        <w:rPr>
          <w:b/>
          <w:bCs/>
        </w:rPr>
        <w:t xml:space="preserve">Gap.</w:t>
      </w:r>
      <w:r>
        <w:t xml:space="preserve"> </w:t>
      </w:r>
      <w:r>
        <w:t xml:space="preserve">Domain, foundation, or proof transition is absent.</w:t>
      </w:r>
    </w:p>
    <w:p>
      <w:pPr>
        <w:pStyle w:val="Compact"/>
        <w:numPr>
          <w:ilvl w:val="0"/>
          <w:numId w:val="1001"/>
        </w:numPr>
      </w:pPr>
      <w:r>
        <w:rPr>
          <w:b/>
          <w:bCs/>
        </w:rPr>
        <w:t xml:space="preserve">Publication/legal fixation.</w:t>
      </w:r>
      <w:r>
        <w:t xml:space="preserve"> </w:t>
      </w:r>
      <w:r>
        <w:t xml:space="preserve">The item is prepared as part of the publication, site, RBD or registration contour.</w:t>
      </w:r>
    </w:p>
    <w:bookmarkEnd w:id="70"/>
    <w:bookmarkStart w:id="71" w:name="conclusion"/>
    <w:p>
      <w:pPr>
        <w:pStyle w:val="Heading2"/>
      </w:pPr>
      <w:r>
        <w:t xml:space="preserve">13.3 Conclusion</w:t>
      </w:r>
    </w:p>
    <w:p>
      <w:pPr>
        <w:pStyle w:val="FirstParagraph"/>
      </w:pPr>
      <w:r>
        <w:t xml:space="preserve">Volume III fixes the geometric core of the Doctrine. The result is not a replacement of classical geometry but a controlled extension: classical affine, projective, Riemannian, complex, and finite-projective structures remain in their proper domains, while NAPG3 and FOS provide the packet-Reper layer that determines when a geometric formula, object, world, or proof transition has sufficient foundation.</w:t>
      </w:r>
    </w:p>
    <w:p>
      <w:pPr>
        <w:pStyle w:val="BodyText"/>
      </w:pPr>
      <w:r>
        <w:t xml:space="preserve">The next natural control point is Volume IV, where this geometric core is reduced into the physics branch: Time@Space, causality, determinism, O@S, P@S, the Kurpishev Course of Time, entropy as unmanifest present, PN.1/PN.2, quantum scale@aspect, and CGI holes.</w:t>
      </w:r>
    </w:p>
    <w:bookmarkEnd w:id="71"/>
    <w:bookmarkEnd w:id="72"/>
    <w:bookmarkStart w:id="73" w:name="bibliography-and-source-frame"/>
    <w:p>
      <w:pPr>
        <w:pStyle w:val="Heading1"/>
      </w:pPr>
      <w:r>
        <w:t xml:space="preserve">Bibliography and source frame</w:t>
      </w:r>
    </w:p>
    <w:p>
      <w:pPr>
        <w:pStyle w:val="FirstParagraph"/>
      </w:pPr>
      <w:r>
        <w:t xml:space="preserve">The source frame of this English assembly consists of:</w:t>
      </w:r>
    </w:p>
    <w:p>
      <w:pPr>
        <w:pStyle w:val="Compact"/>
        <w:numPr>
          <w:ilvl w:val="0"/>
          <w:numId w:val="1002"/>
        </w:numPr>
      </w:pPr>
      <w:r>
        <w:t xml:space="preserve">I. B. Kurpishev,</w:t>
      </w:r>
      <w:r>
        <w:t xml:space="preserve"> </w:t>
      </w:r>
      <w:r>
        <w:rPr>
          <w:i/>
          <w:iCs/>
        </w:rPr>
        <w:t xml:space="preserve">Monograph 5.0: Kurpishev Logic. Non-associative packet Reper logic, NAPG 3.0, V@P physics, anthropology of turn, and KLT/RBD applications</w:t>
      </w:r>
      <w:r>
        <w:t xml:space="preserve">, Kaliningrad, 2026.</w:t>
      </w:r>
    </w:p>
    <w:p>
      <w:pPr>
        <w:pStyle w:val="Compact"/>
        <w:numPr>
          <w:ilvl w:val="0"/>
          <w:numId w:val="1002"/>
        </w:numPr>
      </w:pPr>
      <w:r>
        <w:t xml:space="preserve">I. B. Kurpishev,</w:t>
      </w:r>
      <w:r>
        <w:t xml:space="preserve"> </w:t>
      </w:r>
      <w:r>
        <w:rPr>
          <w:i/>
          <w:iCs/>
        </w:rPr>
        <w:t xml:space="preserve">Reper-projective architecture of formula chains: PILOT-01</w:t>
      </w:r>
      <w:r>
        <w:t xml:space="preserve">, final bilingual preprint review, 2026.</w:t>
      </w:r>
    </w:p>
    <w:p>
      <w:pPr>
        <w:pStyle w:val="Compact"/>
        <w:numPr>
          <w:ilvl w:val="0"/>
          <w:numId w:val="1002"/>
        </w:numPr>
      </w:pPr>
      <w:r>
        <w:t xml:space="preserve">I. B. Kurpishev,</w:t>
      </w:r>
      <w:r>
        <w:t xml:space="preserve"> </w:t>
      </w:r>
      <w:r>
        <w:rPr>
          <w:i/>
          <w:iCs/>
        </w:rPr>
        <w:t xml:space="preserve">KLT_DOCTRINE_VOL3_NAPG_FOS_RU_v7_5</w:t>
      </w:r>
      <w:r>
        <w:t xml:space="preserve">, Russian source of Volume III.</w:t>
      </w:r>
    </w:p>
    <w:p>
      <w:pPr>
        <w:pStyle w:val="Compact"/>
        <w:numPr>
          <w:ilvl w:val="0"/>
          <w:numId w:val="1002"/>
        </w:numPr>
      </w:pPr>
      <w:r>
        <w:t xml:space="preserve">I. B. Kurpishev,</w:t>
      </w:r>
      <w:r>
        <w:t xml:space="preserve"> </w:t>
      </w:r>
      <w:r>
        <w:rPr>
          <w:i/>
          <w:iCs/>
        </w:rPr>
        <w:t xml:space="preserve">Stratified Time Theory: Associator Rigidity and Non-associative Packet Geometry</w:t>
      </w:r>
      <w:r>
        <w:t xml:space="preserve">, NAPG monograph source.</w:t>
      </w:r>
    </w:p>
    <w:p>
      <w:pPr>
        <w:pStyle w:val="Compact"/>
        <w:numPr>
          <w:ilvl w:val="0"/>
          <w:numId w:val="1002"/>
        </w:numPr>
      </w:pPr>
      <w:r>
        <w:t xml:space="preserve">N. Bourbaki,</w:t>
      </w:r>
      <w:r>
        <w:t xml:space="preserve"> </w:t>
      </w:r>
      <w:r>
        <w:rPr>
          <w:i/>
          <w:iCs/>
        </w:rPr>
        <w:t xml:space="preserve">The Architecture of Mathematics</w:t>
      </w:r>
      <w:r>
        <w:t xml:space="preserve">, Russian translation, Mathematical Education, issue 5, 1960.</w:t>
      </w:r>
    </w:p>
    <w:p>
      <w:pPr>
        <w:pStyle w:val="Compact"/>
        <w:numPr>
          <w:ilvl w:val="0"/>
          <w:numId w:val="1002"/>
        </w:numPr>
      </w:pPr>
      <w:r>
        <w:t xml:space="preserve">Ya. P. Ponarin,</w:t>
      </w:r>
      <w:r>
        <w:t xml:space="preserve"> </w:t>
      </w:r>
      <w:r>
        <w:rPr>
          <w:i/>
          <w:iCs/>
        </w:rPr>
        <w:t xml:space="preserve">Affine and Projective Geometry</w:t>
      </w:r>
      <w:r>
        <w:t xml:space="preserve">, Moscow, 2009.</w:t>
      </w:r>
    </w:p>
    <w:p>
      <w:pPr>
        <w:pStyle w:val="Compact"/>
        <w:numPr>
          <w:ilvl w:val="0"/>
          <w:numId w:val="1002"/>
        </w:numPr>
      </w:pPr>
      <w:r>
        <w:t xml:space="preserve">P. K. Rashevsky,</w:t>
      </w:r>
      <w:r>
        <w:t xml:space="preserve"> </w:t>
      </w:r>
      <w:r>
        <w:rPr>
          <w:i/>
          <w:iCs/>
        </w:rPr>
        <w:t xml:space="preserve">Riemannian Geometry and Tensor Analysis</w:t>
      </w:r>
      <w:r>
        <w:t xml:space="preserve">, Moscow, 1967.</w:t>
      </w:r>
    </w:p>
    <w:p>
      <w:pPr>
        <w:pStyle w:val="Compact"/>
        <w:numPr>
          <w:ilvl w:val="0"/>
          <w:numId w:val="1002"/>
        </w:numPr>
      </w:pPr>
      <w:r>
        <w:t xml:space="preserve">V. I. Arnold,</w:t>
      </w:r>
      <w:r>
        <w:t xml:space="preserve"> </w:t>
      </w:r>
      <w:r>
        <w:rPr>
          <w:i/>
          <w:iCs/>
        </w:rPr>
        <w:t xml:space="preserve">Geometry of Complex Numbers, Quaternions and Spins</w:t>
      </w:r>
      <w:r>
        <w:t xml:space="preserve">, Moscow, 2002.</w:t>
      </w:r>
    </w:p>
    <w:p>
      <w:pPr>
        <w:pStyle w:val="Compact"/>
        <w:numPr>
          <w:ilvl w:val="0"/>
          <w:numId w:val="1002"/>
        </w:numPr>
      </w:pPr>
      <w:r>
        <w:t xml:space="preserve">V. S. Bibler,</w:t>
      </w:r>
      <w:r>
        <w:t xml:space="preserve"> </w:t>
      </w:r>
      <w:r>
        <w:rPr>
          <w:i/>
          <w:iCs/>
        </w:rPr>
        <w:t xml:space="preserve">Kant - Galileo - Kant</w:t>
      </w:r>
      <w:r>
        <w:t xml:space="preserve">, Moscow, 1991.</w:t>
      </w:r>
    </w:p>
    <w:p>
      <w:pPr>
        <w:pStyle w:val="Compact"/>
        <w:numPr>
          <w:ilvl w:val="0"/>
          <w:numId w:val="1002"/>
        </w:numPr>
      </w:pPr>
      <w:r>
        <w:t xml:space="preserve">T. I. Oizerman and I. S. Narsky,</w:t>
      </w:r>
      <w:r>
        <w:t xml:space="preserve"> </w:t>
      </w:r>
      <w:r>
        <w:rPr>
          <w:i/>
          <w:iCs/>
        </w:rPr>
        <w:t xml:space="preserve">Kant’s Theory of Knowledge</w:t>
      </w:r>
      <w:r>
        <w:t xml:space="preserve">, Moscow, 1991.</w:t>
      </w:r>
    </w:p>
    <w:bookmarkEnd w:id="73"/>
    <w:bookmarkStart w:id="74" w:name="assembly-qa-appendix"/>
    <w:p>
      <w:pPr>
        <w:pStyle w:val="Heading1"/>
      </w:pPr>
      <w:r>
        <w:t xml:space="preserve">Assembly QA appendix</w:t>
      </w:r>
    </w:p>
    <w:p>
      <w:pPr>
        <w:pStyle w:val="FirstParagraph"/>
      </w:pPr>
      <w:r>
        <w:rPr>
          <w:b/>
          <w:bCs/>
        </w:rPr>
        <w:t xml:space="preserve">QA-v7.6 status.</w:t>
      </w:r>
      <w:r>
        <w:t xml:space="preserve"> </w:t>
      </w:r>
      <w:r>
        <w:t xml:space="preserve">The following checks are attached to the package as separate control files:</w:t>
      </w:r>
    </w:p>
    <w:p>
      <w:pPr>
        <w:pStyle w:val="Compact"/>
        <w:numPr>
          <w:ilvl w:val="0"/>
          <w:numId w:val="1003"/>
        </w:numPr>
      </w:pPr>
      <w:r>
        <w:t xml:space="preserve">source binding and continuity map;</w:t>
      </w:r>
    </w:p>
    <w:p>
      <w:pPr>
        <w:pStyle w:val="Compact"/>
        <w:numPr>
          <w:ilvl w:val="0"/>
          <w:numId w:val="1003"/>
        </w:numPr>
      </w:pPr>
      <w:r>
        <w:t xml:space="preserve">document build report;</w:t>
      </w:r>
    </w:p>
    <w:p>
      <w:pPr>
        <w:pStyle w:val="Compact"/>
        <w:numPr>
          <w:ilvl w:val="0"/>
          <w:numId w:val="1003"/>
        </w:numPr>
      </w:pPr>
      <w:r>
        <w:t xml:space="preserve">DOCX render report;</w:t>
      </w:r>
    </w:p>
    <w:p>
      <w:pPr>
        <w:pStyle w:val="Compact"/>
        <w:numPr>
          <w:ilvl w:val="0"/>
          <w:numId w:val="1003"/>
        </w:numPr>
      </w:pPr>
      <w:r>
        <w:t xml:space="preserve">PDF render report;</w:t>
      </w:r>
    </w:p>
    <w:p>
      <w:pPr>
        <w:pStyle w:val="Compact"/>
        <w:numPr>
          <w:ilvl w:val="0"/>
          <w:numId w:val="1003"/>
        </w:numPr>
      </w:pPr>
      <w:r>
        <w:t xml:space="preserve">SHA256 checksums;</w:t>
      </w:r>
    </w:p>
    <w:p>
      <w:pPr>
        <w:pStyle w:val="Compact"/>
        <w:numPr>
          <w:ilvl w:val="0"/>
          <w:numId w:val="1003"/>
        </w:numPr>
      </w:pPr>
      <w:r>
        <w:t xml:space="preserve">ZIP integrity test;</w:t>
      </w:r>
    </w:p>
    <w:p>
      <w:pPr>
        <w:pStyle w:val="Compact"/>
        <w:numPr>
          <w:ilvl w:val="0"/>
          <w:numId w:val="1003"/>
        </w:numPr>
      </w:pPr>
      <w:r>
        <w:t xml:space="preserve">next-point plan for Volume IV.</w:t>
      </w:r>
    </w:p>
    <w:p>
      <w:pPr>
        <w:pStyle w:val="FirstParagraph"/>
      </w:pPr>
      <w:r>
        <w:rPr>
          <w:b/>
          <w:bCs/>
        </w:rPr>
        <w:t xml:space="preserve">Next control point.</w:t>
      </w:r>
      <w:r>
        <w:t xml:space="preserve"> </w:t>
      </w:r>
      <w:r>
        <w:rPr>
          <w:rStyle w:val="VerbatimChar"/>
        </w:rPr>
        <w:t xml:space="preserve">KLT-DOCTRINE-FINAL-MONOGRAPH-VOLUME-IV-PHYSICS-RU-v7.7</w:t>
      </w:r>
      <w:r>
        <w:t xml:space="preserve">.</w:t>
      </w:r>
    </w:p>
    <w:bookmarkEnd w:id="74"/>
    <w:sectPr>
      <w:pgSz w:w="11906" w:h="16838"/>
      <w:pgMar w:top="1247" w:bottom="1361" w:left="1247" w:right="1247"/>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411">
    <w:nsid w:val="00A99411"/>
    <w:multiLevelType w:val="multilevel"/>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991">
    <w:nsid w:val="0000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 w:numId="1003">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spacing w:after="0" w:before="300"/>
      <w:jc w:val="center"/>
    </w:pPr>
    <w:rPr>
      <w:b/>
      <w:color w:val="345A8A"/>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bCs/>
      <w:i/>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 Text"/>
    <w:next w:val="Footnote 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openxmlformats.org/officeDocument/2006/relationships/footnotes" Target="footnotes.xml"/><Relationship Id="rId8"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KURPISHEV LOGIC 2: Volume III. NAPG3, FOS, Size@Dimensionality and Transreper Geometry</dc:title>
  <dc:creator>Ivan Borisovich Kurpishev</dc:creator>
  <dc:language>en-US</dc:language>
  <cp:keywords>Kurpishev Logic, NAPG3, FOS, RBD, KLT, Reper, PN.2</cp:keywords>
  <dcterms:created xsi:type="dcterms:W3CDTF">2026-05-14T05:28:24Z</dcterms:created>
  <dcterms:modified xsi:type="dcterms:W3CDTF">2026-05-14T05:28:24Z</dcterms:modified>
  <dc:subject>KLT-DOCTRINE-FINAL-MONOGRAPH-VOLUME-III-EN-v7.6</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2026 — Assembly point: KLT-DOCTRINE-FINAL-MONOGRAPH-VOLUME-III-EN-v7.6</vt:lpwstr>
  </property>
  <property fmtid="{D5CDD505-2E9C-101B-9397-08002B2CF9AE}" pid="3" name="fontsize">
    <vt:lpwstr>11pt</vt:lpwstr>
  </property>
  <property fmtid="{D5CDD505-2E9C-101B-9397-08002B2CF9AE}" pid="4" name="geometry">
    <vt:lpwstr>margin=22mm</vt:lpwstr>
  </property>
  <property fmtid="{D5CDD505-2E9C-101B-9397-08002B2CF9AE}" pid="5" name="mainfont">
    <vt:lpwstr>DejaVu Serif</vt:lpwstr>
  </property>
  <property fmtid="{D5CDD505-2E9C-101B-9397-08002B2CF9AE}" pid="6" name="monofont">
    <vt:lpwstr>DejaVu Sans Mono</vt:lpwstr>
  </property>
  <property fmtid="{D5CDD505-2E9C-101B-9397-08002B2CF9AE}" pid="7" name="subtitle">
    <vt:lpwstr>Volume III. NAPG3, FOS, Size@Dimensionality and Transreper Geometry</vt:lpwstr>
  </property>
</Properties>
</file>