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6"/>
        </w:rPr>
        <w:t>KLT Doctrine Remote Evidence Verification RU/EN v9.1</w:t>
      </w:r>
    </w:p>
    <w:p>
      <w:pPr>
        <w:jc w:val="center"/>
      </w:pPr>
      <w:r>
        <w:rPr>
          <w:sz w:val="20"/>
        </w:rPr>
        <w:t>Ivan Borisovich Kurpishev / Иван Борисович Курпишев</w:t>
        <w:br/>
        <w:t>Independent Researcher, Kaliningrad · me@kurpishev.ru</w:t>
        <w:br/>
      </w:r>
      <w:r>
        <w:rPr>
          <w:b/>
        </w:rPr>
        <w:t>KLT-DOCTRINE-FINAL-MONOGRAPH-REMOTE-EVIDENCE-VERIFICATION-RU-EN-v9.1</w:t>
      </w:r>
    </w:p>
    <w:p>
      <w:pPr>
        <w:pStyle w:val="Heading1"/>
      </w:pPr>
      <w:r>
        <w:t>1. Domain fixed / Домен зафиксирован</w:t>
      </w:r>
    </w:p>
    <w:p>
      <w:r>
        <w:t>Canonical publication domain: kurpishev.com</w:t>
      </w:r>
    </w:p>
    <w:p>
      <w:r>
        <w:t>Canonical base URL: https://kurpishev.com/</w:t>
      </w:r>
    </w:p>
    <w:p>
      <w:r>
        <w:t>This domain is fixed for publication of the full monograph and for deployment of ready-to-work KLT-RBD5.1 programs. The public-verification gate remains closed until remote reachability and SHA256 are checked.</w:t>
      </w:r>
    </w:p>
    <w:p>
      <w:pPr>
        <w:pStyle w:val="Heading1"/>
      </w:pPr>
      <w:r>
        <w:t>2. Source check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556"/>
          </w:tcPr>
          <w:p>
            <w:r>
              <w:rPr>
                <w:b/>
              </w:rPr>
              <w:t>Source</w:t>
            </w:r>
          </w:p>
        </w:tc>
        <w:tc>
          <w:tcPr>
            <w:tcW w:type="dxa" w:w="2556"/>
          </w:tcPr>
          <w:p>
            <w:r>
              <w:rPr>
                <w:b/>
              </w:rPr>
              <w:t>Declared SHA256</w:t>
            </w:r>
          </w:p>
        </w:tc>
        <w:tc>
          <w:tcPr>
            <w:tcW w:type="dxa" w:w="2556"/>
          </w:tcPr>
          <w:p>
            <w:r>
              <w:rPr>
                <w:b/>
              </w:rPr>
              <w:t>Actual SHA256</w:t>
            </w:r>
          </w:p>
        </w:tc>
        <w:tc>
          <w:tcPr>
            <w:tcW w:type="dxa" w:w="2556"/>
          </w:tcPr>
          <w:p>
            <w:r>
              <w:rPr>
                <w:b/>
              </w:rPr>
              <w:t>Result</w:t>
            </w:r>
          </w:p>
        </w:tc>
      </w:tr>
      <w:tr>
        <w:tc>
          <w:tcPr>
            <w:tcW w:type="dxa" w:w="2556"/>
            <w:vAlign w:val="top"/>
          </w:tcPr>
          <w:p>
            <w:r>
              <w:t>v9.0 remote evidence insertion package</w:t>
            </w:r>
          </w:p>
        </w:tc>
        <w:tc>
          <w:tcPr>
            <w:tcW w:type="dxa" w:w="2556"/>
            <w:vAlign w:val="top"/>
          </w:tcPr>
          <w:p>
            <w:r>
              <w:t>91e99f0465cb61fce86bd1a277059e4b81a75c543e93e04b8ba85619aee4e2b5</w:t>
            </w:r>
          </w:p>
        </w:tc>
        <w:tc>
          <w:tcPr>
            <w:tcW w:type="dxa" w:w="2556"/>
            <w:vAlign w:val="top"/>
          </w:tcPr>
          <w:p>
            <w:r>
              <w:t>91e99f0465cb61fce86bd1a277059e4b81a75c543e93e04b8ba85619aee4e2b5</w:t>
            </w:r>
          </w:p>
        </w:tc>
        <w:tc>
          <w:tcPr>
            <w:tcW w:type="dxa" w:w="2556"/>
            <w:vAlign w:val="top"/>
          </w:tcPr>
          <w:p>
            <w:r>
              <w:t>PASS</w:t>
            </w:r>
          </w:p>
        </w:tc>
      </w:tr>
    </w:tbl>
    <w:p>
      <w:pPr>
        <w:pStyle w:val="Heading1"/>
      </w:pPr>
      <w:r>
        <w:t>3. Domain binding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556"/>
          </w:tcPr>
          <w:p>
            <w:r>
              <w:rPr>
                <w:b/>
              </w:rPr>
              <w:t>field</w:t>
            </w:r>
          </w:p>
        </w:tc>
        <w:tc>
          <w:tcPr>
            <w:tcW w:type="dxa" w:w="2556"/>
          </w:tcPr>
          <w:p>
            <w:r>
              <w:rPr>
                <w:b/>
              </w:rPr>
              <w:t>value</w:t>
            </w:r>
          </w:p>
        </w:tc>
        <w:tc>
          <w:tcPr>
            <w:tcW w:type="dxa" w:w="2556"/>
          </w:tcPr>
          <w:p>
            <w:r>
              <w:rPr>
                <w:b/>
              </w:rPr>
              <w:t>source</w:t>
            </w:r>
          </w:p>
        </w:tc>
        <w:tc>
          <w:tcPr>
            <w:tcW w:type="dxa" w:w="2556"/>
          </w:tcPr>
          <w:p>
            <w:r>
              <w:rPr>
                <w:b/>
              </w:rPr>
              <w:t>status</w:t>
            </w:r>
          </w:p>
        </w:tc>
      </w:tr>
      <w:tr>
        <w:tc>
          <w:tcPr>
            <w:tcW w:type="dxa" w:w="2556"/>
            <w:vAlign w:val="top"/>
          </w:tcPr>
          <w:p>
            <w:r>
              <w:t>canonical_domain</w:t>
            </w:r>
          </w:p>
        </w:tc>
        <w:tc>
          <w:tcPr>
            <w:tcW w:type="dxa" w:w="2556"/>
            <w:vAlign w:val="top"/>
          </w:tcPr>
          <w:p>
            <w:r>
              <w:t>kurpishev.com</w:t>
            </w:r>
          </w:p>
        </w:tc>
        <w:tc>
          <w:tcPr>
            <w:tcW w:type="dxa" w:w="2556"/>
            <w:vAlign w:val="top"/>
          </w:tcPr>
          <w:p>
            <w:r>
              <w:t>operator statement in chat</w:t>
            </w:r>
          </w:p>
        </w:tc>
        <w:tc>
          <w:tcPr>
            <w:tcW w:type="dxa" w:w="2556"/>
            <w:vAlign w:val="top"/>
          </w:tcPr>
          <w:p>
            <w:r>
              <w:t>CONFIRMED_BY_OPERATOR</w:t>
            </w:r>
          </w:p>
        </w:tc>
      </w:tr>
      <w:tr>
        <w:tc>
          <w:tcPr>
            <w:tcW w:type="dxa" w:w="2556"/>
            <w:vAlign w:val="top"/>
          </w:tcPr>
          <w:p>
            <w:r>
              <w:t>canonical_base_url</w:t>
            </w:r>
          </w:p>
        </w:tc>
        <w:tc>
          <w:tcPr>
            <w:tcW w:type="dxa" w:w="2556"/>
            <w:vAlign w:val="top"/>
          </w:tcPr>
          <w:p>
            <w:r>
              <w:t>https://kurpishev.com</w:t>
            </w:r>
          </w:p>
        </w:tc>
        <w:tc>
          <w:tcPr>
            <w:tcW w:type="dxa" w:w="2556"/>
            <w:vAlign w:val="top"/>
          </w:tcPr>
          <w:p>
            <w:r>
              <w:t>derived from canonical domain</w:t>
            </w:r>
          </w:p>
        </w:tc>
        <w:tc>
          <w:tcPr>
            <w:tcW w:type="dxa" w:w="2556"/>
            <w:vAlign w:val="top"/>
          </w:tcPr>
          <w:p>
            <w:r>
              <w:t>DOMAIN_BOUND_NOT_REMOTE_CHECKED</w:t>
            </w:r>
          </w:p>
        </w:tc>
      </w:tr>
      <w:tr>
        <w:tc>
          <w:tcPr>
            <w:tcW w:type="dxa" w:w="2556"/>
            <w:vAlign w:val="top"/>
          </w:tcPr>
          <w:p>
            <w:r>
              <w:t>publication_scope</w:t>
            </w:r>
          </w:p>
        </w:tc>
        <w:tc>
          <w:tcPr>
            <w:tcW w:type="dxa" w:w="2556"/>
            <w:vAlign w:val="top"/>
          </w:tcPr>
          <w:p>
            <w:r>
              <w:t>full monograph RU/EN and KLT-RBD5.1 working programs</w:t>
            </w:r>
          </w:p>
        </w:tc>
        <w:tc>
          <w:tcPr>
            <w:tcW w:type="dxa" w:w="2556"/>
            <w:vAlign w:val="top"/>
          </w:tcPr>
          <w:p>
            <w:r>
              <w:t>operator statement in chat</w:t>
            </w:r>
          </w:p>
        </w:tc>
        <w:tc>
          <w:tcPr>
            <w:tcW w:type="dxa" w:w="2556"/>
            <w:vAlign w:val="top"/>
          </w:tcPr>
          <w:p>
            <w:r>
              <w:t>CONFIRMED_BY_OPERATOR</w:t>
            </w:r>
          </w:p>
        </w:tc>
      </w:tr>
      <w:tr>
        <w:tc>
          <w:tcPr>
            <w:tcW w:type="dxa" w:w="2556"/>
            <w:vAlign w:val="top"/>
          </w:tcPr>
          <w:p>
            <w:r>
              <w:t>truth_status_rule</w:t>
            </w:r>
          </w:p>
        </w:tc>
        <w:tc>
          <w:tcPr>
            <w:tcW w:type="dxa" w:w="2556"/>
            <w:vAlign w:val="top"/>
          </w:tcPr>
          <w:p>
            <w:r>
              <w:t>remote public status requires URL reachability and remote SHA256</w:t>
            </w:r>
          </w:p>
        </w:tc>
        <w:tc>
          <w:tcPr>
            <w:tcW w:type="dxa" w:w="2556"/>
            <w:vAlign w:val="top"/>
          </w:tcPr>
          <w:p>
            <w:r>
              <w:t>KLT proof-status discipline</w:t>
            </w:r>
          </w:p>
        </w:tc>
        <w:tc>
          <w:tcPr>
            <w:tcW w:type="dxa" w:w="2556"/>
            <w:vAlign w:val="top"/>
          </w:tcPr>
          <w:p>
            <w:r>
              <w:t>ACTIVE_GATE</w:t>
            </w:r>
          </w:p>
        </w:tc>
      </w:tr>
    </w:tbl>
    <w:p>
      <w:pPr>
        <w:pStyle w:val="Heading1"/>
      </w:pPr>
      <w:r>
        <w:t>4. kurpishev.com route map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04"/>
        <w:gridCol w:w="1704"/>
        <w:gridCol w:w="1704"/>
        <w:gridCol w:w="1704"/>
        <w:gridCol w:w="1704"/>
        <w:gridCol w:w="1704"/>
      </w:tblGrid>
      <w:tr>
        <w:tc>
          <w:tcPr>
            <w:tcW w:type="dxa" w:w="1704"/>
          </w:tcPr>
          <w:p>
            <w:r>
              <w:rPr>
                <w:b/>
              </w:rPr>
              <w:t>route_id</w:t>
            </w:r>
          </w:p>
        </w:tc>
        <w:tc>
          <w:tcPr>
            <w:tcW w:type="dxa" w:w="1704"/>
          </w:tcPr>
          <w:p>
            <w:r>
              <w:rPr>
                <w:b/>
              </w:rPr>
              <w:t>language</w:t>
            </w:r>
          </w:p>
        </w:tc>
        <w:tc>
          <w:tcPr>
            <w:tcW w:type="dxa" w:w="1704"/>
          </w:tcPr>
          <w:p>
            <w:r>
              <w:rPr>
                <w:b/>
              </w:rPr>
              <w:t>route</w:t>
            </w:r>
          </w:p>
        </w:tc>
        <w:tc>
          <w:tcPr>
            <w:tcW w:type="dxa" w:w="1704"/>
          </w:tcPr>
          <w:p>
            <w:r>
              <w:rPr>
                <w:b/>
              </w:rPr>
              <w:t>canonical_url</w:t>
            </w:r>
          </w:p>
        </w:tc>
        <w:tc>
          <w:tcPr>
            <w:tcW w:type="dxa" w:w="1704"/>
          </w:tcPr>
          <w:p>
            <w:r>
              <w:rPr>
                <w:b/>
              </w:rPr>
              <w:t>purpose</w:t>
            </w:r>
          </w:p>
        </w:tc>
        <w:tc>
          <w:tcPr>
            <w:tcW w:type="dxa" w:w="1704"/>
          </w:tcPr>
          <w:p>
            <w:r>
              <w:rPr>
                <w:b/>
              </w:rPr>
              <w:t>remote_check_status</w:t>
            </w:r>
          </w:p>
        </w:tc>
      </w:tr>
      <w:tr>
        <w:tc>
          <w:tcPr>
            <w:tcW w:type="dxa" w:w="1704"/>
            <w:vAlign w:val="top"/>
          </w:tcPr>
          <w:p>
            <w:r>
              <w:t>SITE-ROOT</w:t>
            </w:r>
          </w:p>
        </w:tc>
        <w:tc>
          <w:tcPr>
            <w:tcW w:type="dxa" w:w="1704"/>
            <w:vAlign w:val="top"/>
          </w:tcPr>
          <w:p>
            <w:r>
              <w:t>multi</w:t>
            </w:r>
          </w:p>
        </w:tc>
        <w:tc>
          <w:tcPr>
            <w:tcW w:type="dxa" w:w="1704"/>
            <w:vAlign w:val="top"/>
          </w:tcPr>
          <w:p>
            <w:r>
              <w:t>/</w:t>
            </w:r>
          </w:p>
        </w:tc>
        <w:tc>
          <w:tcPr>
            <w:tcW w:type="dxa" w:w="1704"/>
            <w:vAlign w:val="top"/>
          </w:tcPr>
          <w:p>
            <w:r>
              <w:t>https://kurpishev.com/</w:t>
            </w:r>
          </w:p>
        </w:tc>
        <w:tc>
          <w:tcPr>
            <w:tcW w:type="dxa" w:w="1704"/>
            <w:vAlign w:val="top"/>
          </w:tcPr>
          <w:p>
            <w:r>
              <w:t>root landing and navigation entry</w:t>
            </w:r>
          </w:p>
        </w:tc>
        <w:tc>
          <w:tcPr>
            <w:tcW w:type="dxa" w:w="1704"/>
            <w:vAlign w:val="top"/>
          </w:tcPr>
          <w:p>
            <w:r>
              <w:t>DOMAIN_SET_REACHABILITY_PENDING</w:t>
            </w:r>
          </w:p>
        </w:tc>
      </w:tr>
      <w:tr>
        <w:tc>
          <w:tcPr>
            <w:tcW w:type="dxa" w:w="1704"/>
            <w:vAlign w:val="top"/>
          </w:tcPr>
          <w:p>
            <w:r>
              <w:t>SITE-RU-ROOT</w:t>
            </w:r>
          </w:p>
        </w:tc>
        <w:tc>
          <w:tcPr>
            <w:tcW w:type="dxa" w:w="1704"/>
            <w:vAlign w:val="top"/>
          </w:tcPr>
          <w:p>
            <w:r>
              <w:t>ru</w:t>
            </w:r>
          </w:p>
        </w:tc>
        <w:tc>
          <w:tcPr>
            <w:tcW w:type="dxa" w:w="1704"/>
            <w:vAlign w:val="top"/>
          </w:tcPr>
          <w:p>
            <w:r>
              <w:t>/ru/</w:t>
            </w:r>
          </w:p>
        </w:tc>
        <w:tc>
          <w:tcPr>
            <w:tcW w:type="dxa" w:w="1704"/>
            <w:vAlign w:val="top"/>
          </w:tcPr>
          <w:p>
            <w:r>
              <w:t>https://kurpishev.com/ru/</w:t>
            </w:r>
          </w:p>
        </w:tc>
        <w:tc>
          <w:tcPr>
            <w:tcW w:type="dxa" w:w="1704"/>
            <w:vAlign w:val="top"/>
          </w:tcPr>
          <w:p>
            <w:r>
              <w:t>Russian publication root for monograph</w:t>
            </w:r>
          </w:p>
        </w:tc>
        <w:tc>
          <w:tcPr>
            <w:tcW w:type="dxa" w:w="1704"/>
            <w:vAlign w:val="top"/>
          </w:tcPr>
          <w:p>
            <w:r>
              <w:t>DOMAIN_SET_REACHABILITY_PENDING</w:t>
            </w:r>
          </w:p>
        </w:tc>
      </w:tr>
      <w:tr>
        <w:tc>
          <w:tcPr>
            <w:tcW w:type="dxa" w:w="1704"/>
            <w:vAlign w:val="top"/>
          </w:tcPr>
          <w:p>
            <w:r>
              <w:t>SITE-EN-ROOT</w:t>
            </w:r>
          </w:p>
        </w:tc>
        <w:tc>
          <w:tcPr>
            <w:tcW w:type="dxa" w:w="1704"/>
            <w:vAlign w:val="top"/>
          </w:tcPr>
          <w:p>
            <w:r>
              <w:t>en</w:t>
            </w:r>
          </w:p>
        </w:tc>
        <w:tc>
          <w:tcPr>
            <w:tcW w:type="dxa" w:w="1704"/>
            <w:vAlign w:val="top"/>
          </w:tcPr>
          <w:p>
            <w:r>
              <w:t>/en/</w:t>
            </w:r>
          </w:p>
        </w:tc>
        <w:tc>
          <w:tcPr>
            <w:tcW w:type="dxa" w:w="1704"/>
            <w:vAlign w:val="top"/>
          </w:tcPr>
          <w:p>
            <w:r>
              <w:t>https://kurpishev.com/en/</w:t>
            </w:r>
          </w:p>
        </w:tc>
        <w:tc>
          <w:tcPr>
            <w:tcW w:type="dxa" w:w="1704"/>
            <w:vAlign w:val="top"/>
          </w:tcPr>
          <w:p>
            <w:r>
              <w:t>English publication root for monograph</w:t>
            </w:r>
          </w:p>
        </w:tc>
        <w:tc>
          <w:tcPr>
            <w:tcW w:type="dxa" w:w="1704"/>
            <w:vAlign w:val="top"/>
          </w:tcPr>
          <w:p>
            <w:r>
              <w:t>DOMAIN_SET_REACHABILITY_PENDING</w:t>
            </w:r>
          </w:p>
        </w:tc>
      </w:tr>
      <w:tr>
        <w:tc>
          <w:tcPr>
            <w:tcW w:type="dxa" w:w="1704"/>
            <w:vAlign w:val="top"/>
          </w:tcPr>
          <w:p>
            <w:r>
              <w:t>MONOGRAPH-RU</w:t>
            </w:r>
          </w:p>
        </w:tc>
        <w:tc>
          <w:tcPr>
            <w:tcW w:type="dxa" w:w="1704"/>
            <w:vAlign w:val="top"/>
          </w:tcPr>
          <w:p>
            <w:r>
              <w:t>ru</w:t>
            </w:r>
          </w:p>
        </w:tc>
        <w:tc>
          <w:tcPr>
            <w:tcW w:type="dxa" w:w="1704"/>
            <w:vAlign w:val="top"/>
          </w:tcPr>
          <w:p>
            <w:r>
              <w:t>/ru/monograph/</w:t>
            </w:r>
          </w:p>
        </w:tc>
        <w:tc>
          <w:tcPr>
            <w:tcW w:type="dxa" w:w="1704"/>
            <w:vAlign w:val="top"/>
          </w:tcPr>
          <w:p>
            <w:r>
              <w:t>https://kurpishev.com/ru/monograph/</w:t>
            </w:r>
          </w:p>
        </w:tc>
        <w:tc>
          <w:tcPr>
            <w:tcW w:type="dxa" w:w="1704"/>
            <w:vAlign w:val="top"/>
          </w:tcPr>
          <w:p>
            <w:r>
              <w:t>full monograph RU publication route</w:t>
            </w:r>
          </w:p>
        </w:tc>
        <w:tc>
          <w:tcPr>
            <w:tcW w:type="dxa" w:w="1704"/>
            <w:vAlign w:val="top"/>
          </w:tcPr>
          <w:p>
            <w:r>
              <w:t>UPLOAD_PENDING</w:t>
            </w:r>
          </w:p>
        </w:tc>
      </w:tr>
      <w:tr>
        <w:tc>
          <w:tcPr>
            <w:tcW w:type="dxa" w:w="1704"/>
            <w:vAlign w:val="top"/>
          </w:tcPr>
          <w:p>
            <w:r>
              <w:t>MONOGRAPH-EN</w:t>
            </w:r>
          </w:p>
        </w:tc>
        <w:tc>
          <w:tcPr>
            <w:tcW w:type="dxa" w:w="1704"/>
            <w:vAlign w:val="top"/>
          </w:tcPr>
          <w:p>
            <w:r>
              <w:t>en</w:t>
            </w:r>
          </w:p>
        </w:tc>
        <w:tc>
          <w:tcPr>
            <w:tcW w:type="dxa" w:w="1704"/>
            <w:vAlign w:val="top"/>
          </w:tcPr>
          <w:p>
            <w:r>
              <w:t>/en/monograph/</w:t>
            </w:r>
          </w:p>
        </w:tc>
        <w:tc>
          <w:tcPr>
            <w:tcW w:type="dxa" w:w="1704"/>
            <w:vAlign w:val="top"/>
          </w:tcPr>
          <w:p>
            <w:r>
              <w:t>https://kurpishev.com/en/monograph/</w:t>
            </w:r>
          </w:p>
        </w:tc>
        <w:tc>
          <w:tcPr>
            <w:tcW w:type="dxa" w:w="1704"/>
            <w:vAlign w:val="top"/>
          </w:tcPr>
          <w:p>
            <w:r>
              <w:t>full monograph EN publication route</w:t>
            </w:r>
          </w:p>
        </w:tc>
        <w:tc>
          <w:tcPr>
            <w:tcW w:type="dxa" w:w="1704"/>
            <w:vAlign w:val="top"/>
          </w:tcPr>
          <w:p>
            <w:r>
              <w:t>UPLOAD_PENDING</w:t>
            </w:r>
          </w:p>
        </w:tc>
      </w:tr>
      <w:tr>
        <w:tc>
          <w:tcPr>
            <w:tcW w:type="dxa" w:w="1704"/>
            <w:vAlign w:val="top"/>
          </w:tcPr>
          <w:p>
            <w:r>
              <w:t>DOWNLOADS</w:t>
            </w:r>
          </w:p>
        </w:tc>
        <w:tc>
          <w:tcPr>
            <w:tcW w:type="dxa" w:w="1704"/>
            <w:vAlign w:val="top"/>
          </w:tcPr>
          <w:p>
            <w:r>
              <w:t>multi</w:t>
            </w:r>
          </w:p>
        </w:tc>
        <w:tc>
          <w:tcPr>
            <w:tcW w:type="dxa" w:w="1704"/>
            <w:vAlign w:val="top"/>
          </w:tcPr>
          <w:p>
            <w:r>
              <w:t>/downloads/</w:t>
            </w:r>
          </w:p>
        </w:tc>
        <w:tc>
          <w:tcPr>
            <w:tcW w:type="dxa" w:w="1704"/>
            <w:vAlign w:val="top"/>
          </w:tcPr>
          <w:p>
            <w:r>
              <w:t>https://kurpishev.com/downloads/</w:t>
            </w:r>
          </w:p>
        </w:tc>
        <w:tc>
          <w:tcPr>
            <w:tcW w:type="dxa" w:w="1704"/>
            <w:vAlign w:val="top"/>
          </w:tcPr>
          <w:p>
            <w:r>
              <w:t>public downloads root</w:t>
            </w:r>
          </w:p>
        </w:tc>
        <w:tc>
          <w:tcPr>
            <w:tcW w:type="dxa" w:w="1704"/>
            <w:vAlign w:val="top"/>
          </w:tcPr>
          <w:p>
            <w:r>
              <w:t>UPLOAD_PENDING</w:t>
            </w:r>
          </w:p>
        </w:tc>
      </w:tr>
      <w:tr>
        <w:tc>
          <w:tcPr>
            <w:tcW w:type="dxa" w:w="1704"/>
            <w:vAlign w:val="top"/>
          </w:tcPr>
          <w:p>
            <w:r>
              <w:t>KLT-INDEX</w:t>
            </w:r>
          </w:p>
        </w:tc>
        <w:tc>
          <w:tcPr>
            <w:tcW w:type="dxa" w:w="1704"/>
            <w:vAlign w:val="top"/>
          </w:tcPr>
          <w:p>
            <w:r>
              <w:t>ru</w:t>
            </w:r>
          </w:p>
        </w:tc>
        <w:tc>
          <w:tcPr>
            <w:tcW w:type="dxa" w:w="1704"/>
            <w:vAlign w:val="top"/>
          </w:tcPr>
          <w:p>
            <w:r>
              <w:t>/ru/klt/index.html</w:t>
            </w:r>
          </w:p>
        </w:tc>
        <w:tc>
          <w:tcPr>
            <w:tcW w:type="dxa" w:w="1704"/>
            <w:vAlign w:val="top"/>
          </w:tcPr>
          <w:p>
            <w:r>
              <w:t>https://kurpishev.com/ru/klt/index.html</w:t>
            </w:r>
          </w:p>
        </w:tc>
        <w:tc>
          <w:tcPr>
            <w:tcW w:type="dxa" w:w="1704"/>
            <w:vAlign w:val="top"/>
          </w:tcPr>
          <w:p>
            <w:r>
              <w:t>KLT public index</w:t>
            </w:r>
          </w:p>
        </w:tc>
        <w:tc>
          <w:tcPr>
            <w:tcW w:type="dxa" w:w="1704"/>
            <w:vAlign w:val="top"/>
          </w:tcPr>
          <w:p>
            <w:r>
              <w:t>DOMAIN_SET_REACHABILITY_PENDING</w:t>
            </w:r>
          </w:p>
        </w:tc>
      </w:tr>
      <w:tr>
        <w:tc>
          <w:tcPr>
            <w:tcW w:type="dxa" w:w="1704"/>
            <w:vAlign w:val="top"/>
          </w:tcPr>
          <w:p>
            <w:r>
              <w:t>KLT-414</w:t>
            </w:r>
          </w:p>
        </w:tc>
        <w:tc>
          <w:tcPr>
            <w:tcW w:type="dxa" w:w="1704"/>
            <w:vAlign w:val="top"/>
          </w:tcPr>
          <w:p>
            <w:r>
              <w:t>ru</w:t>
            </w:r>
          </w:p>
        </w:tc>
        <w:tc>
          <w:tcPr>
            <w:tcW w:type="dxa" w:w="1704"/>
            <w:vAlign w:val="top"/>
          </w:tcPr>
          <w:p>
            <w:r>
              <w:t>/ru/klt/k414.html</w:t>
            </w:r>
          </w:p>
        </w:tc>
        <w:tc>
          <w:tcPr>
            <w:tcW w:type="dxa" w:w="1704"/>
            <w:vAlign w:val="top"/>
          </w:tcPr>
          <w:p>
            <w:r>
              <w:t>https://kurpishev.com/ru/klt/k414.html</w:t>
            </w:r>
          </w:p>
        </w:tc>
        <w:tc>
          <w:tcPr>
            <w:tcW w:type="dxa" w:w="1704"/>
            <w:vAlign w:val="top"/>
          </w:tcPr>
          <w:p>
            <w:r>
              <w:t>KLT 4.14 checked build page</w:t>
            </w:r>
          </w:p>
        </w:tc>
        <w:tc>
          <w:tcPr>
            <w:tcW w:type="dxa" w:w="1704"/>
            <w:vAlign w:val="top"/>
          </w:tcPr>
          <w:p>
            <w:r>
              <w:t>DOMAIN_SET_REACHABILITY_PENDING</w:t>
            </w:r>
          </w:p>
        </w:tc>
      </w:tr>
      <w:tr>
        <w:tc>
          <w:tcPr>
            <w:tcW w:type="dxa" w:w="1704"/>
            <w:vAlign w:val="top"/>
          </w:tcPr>
          <w:p>
            <w:r>
              <w:t>KLT-RBD51-PAGE</w:t>
            </w:r>
          </w:p>
        </w:tc>
        <w:tc>
          <w:tcPr>
            <w:tcW w:type="dxa" w:w="1704"/>
            <w:vAlign w:val="top"/>
          </w:tcPr>
          <w:p>
            <w:r>
              <w:t>ru</w:t>
            </w:r>
          </w:p>
        </w:tc>
        <w:tc>
          <w:tcPr>
            <w:tcW w:type="dxa" w:w="1704"/>
            <w:vAlign w:val="top"/>
          </w:tcPr>
          <w:p>
            <w:r>
              <w:t>/ru/klt/k51.html</w:t>
            </w:r>
          </w:p>
        </w:tc>
        <w:tc>
          <w:tcPr>
            <w:tcW w:type="dxa" w:w="1704"/>
            <w:vAlign w:val="top"/>
          </w:tcPr>
          <w:p>
            <w:r>
              <w:t>https://kurpishev.com/ru/klt/k51.html</w:t>
            </w:r>
          </w:p>
        </w:tc>
        <w:tc>
          <w:tcPr>
            <w:tcW w:type="dxa" w:w="1704"/>
            <w:vAlign w:val="top"/>
          </w:tcPr>
          <w:p>
            <w:r>
              <w:t>KLT-RBD5.1 public SDK and demonstration page</w:t>
            </w:r>
          </w:p>
        </w:tc>
        <w:tc>
          <w:tcPr>
            <w:tcW w:type="dxa" w:w="1704"/>
            <w:vAlign w:val="top"/>
          </w:tcPr>
          <w:p>
            <w:r>
              <w:t>DOMAIN_SET_REACHABILITY_PENDING</w:t>
            </w:r>
          </w:p>
        </w:tc>
      </w:tr>
      <w:tr>
        <w:tc>
          <w:tcPr>
            <w:tcW w:type="dxa" w:w="1704"/>
            <w:vAlign w:val="top"/>
          </w:tcPr>
          <w:p>
            <w:r>
              <w:t>KLT-RBD51-SDK</w:t>
            </w:r>
          </w:p>
        </w:tc>
        <w:tc>
          <w:tcPr>
            <w:tcW w:type="dxa" w:w="1704"/>
            <w:vAlign w:val="top"/>
          </w:tcPr>
          <w:p>
            <w:r>
              <w:t>multi</w:t>
            </w:r>
          </w:p>
        </w:tc>
        <w:tc>
          <w:tcPr>
            <w:tcW w:type="dxa" w:w="1704"/>
            <w:vAlign w:val="top"/>
          </w:tcPr>
          <w:p>
            <w:r>
              <w:t>/d/k51/sdk.zip</w:t>
            </w:r>
          </w:p>
        </w:tc>
        <w:tc>
          <w:tcPr>
            <w:tcW w:type="dxa" w:w="1704"/>
            <w:vAlign w:val="top"/>
          </w:tcPr>
          <w:p>
            <w:r>
              <w:t>https://kurpishev.com/d/k51/sdk.zip</w:t>
            </w:r>
          </w:p>
        </w:tc>
        <w:tc>
          <w:tcPr>
            <w:tcW w:type="dxa" w:w="1704"/>
            <w:vAlign w:val="top"/>
          </w:tcPr>
          <w:p>
            <w:r>
              <w:t>KLT-RBD5.1 working SDK/program payload</w:t>
            </w:r>
          </w:p>
        </w:tc>
        <w:tc>
          <w:tcPr>
            <w:tcW w:type="dxa" w:w="1704"/>
            <w:vAlign w:val="top"/>
          </w:tcPr>
          <w:p>
            <w:r>
              <w:t>UPLOAD_PENDING_SHA_PENDING</w:t>
            </w:r>
          </w:p>
        </w:tc>
      </w:tr>
      <w:tr>
        <w:tc>
          <w:tcPr>
            <w:tcW w:type="dxa" w:w="1704"/>
            <w:vAlign w:val="top"/>
          </w:tcPr>
          <w:p>
            <w:r>
              <w:t>KLT-RBD51-CAP</w:t>
            </w:r>
          </w:p>
        </w:tc>
        <w:tc>
          <w:tcPr>
            <w:tcW w:type="dxa" w:w="1704"/>
            <w:vAlign w:val="top"/>
          </w:tcPr>
          <w:p>
            <w:r>
              <w:t>multi</w:t>
            </w:r>
          </w:p>
        </w:tc>
        <w:tc>
          <w:tcPr>
            <w:tcW w:type="dxa" w:w="1704"/>
            <w:vAlign w:val="top"/>
          </w:tcPr>
          <w:p>
            <w:r>
              <w:t>/d/k51/cap.pdf</w:t>
            </w:r>
          </w:p>
        </w:tc>
        <w:tc>
          <w:tcPr>
            <w:tcW w:type="dxa" w:w="1704"/>
            <w:vAlign w:val="top"/>
          </w:tcPr>
          <w:p>
            <w:r>
              <w:t>https://kurpishev.com/d/k51/cap.pdf</w:t>
            </w:r>
          </w:p>
        </w:tc>
        <w:tc>
          <w:tcPr>
            <w:tcW w:type="dxa" w:w="1704"/>
            <w:vAlign w:val="top"/>
          </w:tcPr>
          <w:p>
            <w:r>
              <w:t>KLT-RBD5.1 capability/specification PDF</w:t>
            </w:r>
          </w:p>
        </w:tc>
        <w:tc>
          <w:tcPr>
            <w:tcW w:type="dxa" w:w="1704"/>
            <w:vAlign w:val="top"/>
          </w:tcPr>
          <w:p>
            <w:r>
              <w:t>UPLOAD_PENDING_SHA_PENDING</w:t>
            </w:r>
          </w:p>
        </w:tc>
      </w:tr>
      <w:tr>
        <w:tc>
          <w:tcPr>
            <w:tcW w:type="dxa" w:w="1704"/>
            <w:vAlign w:val="top"/>
          </w:tcPr>
          <w:p>
            <w:r>
              <w:t>KLT-RBD51-PRINC</w:t>
            </w:r>
          </w:p>
        </w:tc>
        <w:tc>
          <w:tcPr>
            <w:tcW w:type="dxa" w:w="1704"/>
            <w:vAlign w:val="top"/>
          </w:tcPr>
          <w:p>
            <w:r>
              <w:t>multi</w:t>
            </w:r>
          </w:p>
        </w:tc>
        <w:tc>
          <w:tcPr>
            <w:tcW w:type="dxa" w:w="1704"/>
            <w:vAlign w:val="top"/>
          </w:tcPr>
          <w:p>
            <w:r>
              <w:t>/d/k51/princ.pdf</w:t>
            </w:r>
          </w:p>
        </w:tc>
        <w:tc>
          <w:tcPr>
            <w:tcW w:type="dxa" w:w="1704"/>
            <w:vAlign w:val="top"/>
          </w:tcPr>
          <w:p>
            <w:r>
              <w:t>https://kurpishev.com/d/k51/princ.pdf</w:t>
            </w:r>
          </w:p>
        </w:tc>
        <w:tc>
          <w:tcPr>
            <w:tcW w:type="dxa" w:w="1704"/>
            <w:vAlign w:val="top"/>
          </w:tcPr>
          <w:p>
            <w:r>
              <w:t>KLT-RBD5.1 principles PDF</w:t>
            </w:r>
          </w:p>
        </w:tc>
        <w:tc>
          <w:tcPr>
            <w:tcW w:type="dxa" w:w="1704"/>
            <w:vAlign w:val="top"/>
          </w:tcPr>
          <w:p>
            <w:r>
              <w:t>UPLOAD_PENDING_SHA_PENDING</w:t>
            </w:r>
          </w:p>
        </w:tc>
      </w:tr>
      <w:tr>
        <w:tc>
          <w:tcPr>
            <w:tcW w:type="dxa" w:w="1704"/>
            <w:vAlign w:val="top"/>
          </w:tcPr>
          <w:p>
            <w:r>
              <w:t>KLT-RBD51-TZ</w:t>
            </w:r>
          </w:p>
        </w:tc>
        <w:tc>
          <w:tcPr>
            <w:tcW w:type="dxa" w:w="1704"/>
            <w:vAlign w:val="top"/>
          </w:tcPr>
          <w:p>
            <w:r>
              <w:t>ru</w:t>
            </w:r>
          </w:p>
        </w:tc>
        <w:tc>
          <w:tcPr>
            <w:tcW w:type="dxa" w:w="1704"/>
            <w:vAlign w:val="top"/>
          </w:tcPr>
          <w:p>
            <w:r>
              <w:t>/d/k51/tz.pdf</w:t>
            </w:r>
          </w:p>
        </w:tc>
        <w:tc>
          <w:tcPr>
            <w:tcW w:type="dxa" w:w="1704"/>
            <w:vAlign w:val="top"/>
          </w:tcPr>
          <w:p>
            <w:r>
              <w:t>https://kurpishev.com/d/k51/tz.pdf</w:t>
            </w:r>
          </w:p>
        </w:tc>
        <w:tc>
          <w:tcPr>
            <w:tcW w:type="dxa" w:w="1704"/>
            <w:vAlign w:val="top"/>
          </w:tcPr>
          <w:p>
            <w:r>
              <w:t>KLT-RBD5.1 technical assignment PDF</w:t>
            </w:r>
          </w:p>
        </w:tc>
        <w:tc>
          <w:tcPr>
            <w:tcW w:type="dxa" w:w="1704"/>
            <w:vAlign w:val="top"/>
          </w:tcPr>
          <w:p>
            <w:r>
              <w:t>UPLOAD_PENDING_SHA_PENDING</w:t>
            </w:r>
          </w:p>
        </w:tc>
      </w:tr>
    </w:tbl>
    <w:p>
      <w:pPr>
        <w:pStyle w:val="Heading1"/>
      </w:pPr>
      <w:r>
        <w:t>5. KLT-RBD5.1 route register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45"/>
        <w:gridCol w:w="2045"/>
        <w:gridCol w:w="2045"/>
        <w:gridCol w:w="2045"/>
        <w:gridCol w:w="2045"/>
      </w:tblGrid>
      <w:tr>
        <w:tc>
          <w:tcPr>
            <w:tcW w:type="dxa" w:w="2045"/>
          </w:tcPr>
          <w:p>
            <w:r>
              <w:rPr>
                <w:b/>
              </w:rPr>
              <w:t>artifact_id</w:t>
            </w:r>
          </w:p>
        </w:tc>
        <w:tc>
          <w:tcPr>
            <w:tcW w:type="dxa" w:w="2045"/>
          </w:tcPr>
          <w:p>
            <w:r>
              <w:rPr>
                <w:b/>
              </w:rPr>
              <w:t>public_name</w:t>
            </w:r>
          </w:p>
        </w:tc>
        <w:tc>
          <w:tcPr>
            <w:tcW w:type="dxa" w:w="2045"/>
          </w:tcPr>
          <w:p>
            <w:r>
              <w:rPr>
                <w:b/>
              </w:rPr>
              <w:t>canonical_url</w:t>
            </w:r>
          </w:p>
        </w:tc>
        <w:tc>
          <w:tcPr>
            <w:tcW w:type="dxa" w:w="2045"/>
          </w:tcPr>
          <w:p>
            <w:r>
              <w:rPr>
                <w:b/>
              </w:rPr>
              <w:t>role</w:t>
            </w:r>
          </w:p>
        </w:tc>
        <w:tc>
          <w:tcPr>
            <w:tcW w:type="dxa" w:w="2045"/>
          </w:tcPr>
          <w:p>
            <w:r>
              <w:rPr>
                <w:b/>
              </w:rPr>
              <w:t>verification_required</w:t>
            </w:r>
          </w:p>
        </w:tc>
      </w:tr>
      <w:tr>
        <w:tc>
          <w:tcPr>
            <w:tcW w:type="dxa" w:w="2045"/>
            <w:vAlign w:val="top"/>
          </w:tcPr>
          <w:p>
            <w:r>
              <w:t>KLT-RBD51-PAGE</w:t>
            </w:r>
          </w:p>
        </w:tc>
        <w:tc>
          <w:tcPr>
            <w:tcW w:type="dxa" w:w="2045"/>
            <w:vAlign w:val="top"/>
          </w:tcPr>
          <w:p>
            <w:r>
              <w:t>KLT-RBD5.1 page</w:t>
            </w:r>
          </w:p>
        </w:tc>
        <w:tc>
          <w:tcPr>
            <w:tcW w:type="dxa" w:w="2045"/>
            <w:vAlign w:val="top"/>
          </w:tcPr>
          <w:p>
            <w:r>
              <w:t>https://kurpishev.com/ru/klt/k51.html</w:t>
            </w:r>
          </w:p>
        </w:tc>
        <w:tc>
          <w:tcPr>
            <w:tcW w:type="dxa" w:w="2045"/>
            <w:vAlign w:val="top"/>
          </w:tcPr>
          <w:p>
            <w:r>
              <w:t>public program landing page</w:t>
            </w:r>
          </w:p>
        </w:tc>
        <w:tc>
          <w:tcPr>
            <w:tcW w:type="dxa" w:w="2045"/>
            <w:vAlign w:val="top"/>
          </w:tcPr>
          <w:p>
            <w:r>
              <w:t>HTTP 200 + visual check</w:t>
            </w:r>
          </w:p>
        </w:tc>
      </w:tr>
      <w:tr>
        <w:tc>
          <w:tcPr>
            <w:tcW w:type="dxa" w:w="2045"/>
            <w:vAlign w:val="top"/>
          </w:tcPr>
          <w:p>
            <w:r>
              <w:t>KLT-RBD51-SDK</w:t>
            </w:r>
          </w:p>
        </w:tc>
        <w:tc>
          <w:tcPr>
            <w:tcW w:type="dxa" w:w="2045"/>
            <w:vAlign w:val="top"/>
          </w:tcPr>
          <w:p>
            <w:r>
              <w:t>KLT-RBD5.1 SDK ZIP</w:t>
            </w:r>
          </w:p>
        </w:tc>
        <w:tc>
          <w:tcPr>
            <w:tcW w:type="dxa" w:w="2045"/>
            <w:vAlign w:val="top"/>
          </w:tcPr>
          <w:p>
            <w:r>
              <w:t>https://kurpishev.com/d/k51/sdk.zip</w:t>
            </w:r>
          </w:p>
        </w:tc>
        <w:tc>
          <w:tcPr>
            <w:tcW w:type="dxa" w:w="2045"/>
            <w:vAlign w:val="top"/>
          </w:tcPr>
          <w:p>
            <w:r>
              <w:t>working program archive</w:t>
            </w:r>
          </w:p>
        </w:tc>
        <w:tc>
          <w:tcPr>
            <w:tcW w:type="dxa" w:w="2045"/>
            <w:vAlign w:val="top"/>
          </w:tcPr>
          <w:p>
            <w:r>
              <w:t>download + SHA256</w:t>
            </w:r>
          </w:p>
        </w:tc>
      </w:tr>
      <w:tr>
        <w:tc>
          <w:tcPr>
            <w:tcW w:type="dxa" w:w="2045"/>
            <w:vAlign w:val="top"/>
          </w:tcPr>
          <w:p>
            <w:r>
              <w:t>KLT-RBD51-CAP</w:t>
            </w:r>
          </w:p>
        </w:tc>
        <w:tc>
          <w:tcPr>
            <w:tcW w:type="dxa" w:w="2045"/>
            <w:vAlign w:val="top"/>
          </w:tcPr>
          <w:p>
            <w:r>
              <w:t>cap.pdf</w:t>
            </w:r>
          </w:p>
        </w:tc>
        <w:tc>
          <w:tcPr>
            <w:tcW w:type="dxa" w:w="2045"/>
            <w:vAlign w:val="top"/>
          </w:tcPr>
          <w:p>
            <w:r>
              <w:t>https://kurpishev.com/d/k51/cap.pdf</w:t>
            </w:r>
          </w:p>
        </w:tc>
        <w:tc>
          <w:tcPr>
            <w:tcW w:type="dxa" w:w="2045"/>
            <w:vAlign w:val="top"/>
          </w:tcPr>
          <w:p>
            <w:r>
              <w:t>capability document</w:t>
            </w:r>
          </w:p>
        </w:tc>
        <w:tc>
          <w:tcPr>
            <w:tcW w:type="dxa" w:w="2045"/>
            <w:vAlign w:val="top"/>
          </w:tcPr>
          <w:p>
            <w:r>
              <w:t>download + SHA256</w:t>
            </w:r>
          </w:p>
        </w:tc>
      </w:tr>
      <w:tr>
        <w:tc>
          <w:tcPr>
            <w:tcW w:type="dxa" w:w="2045"/>
            <w:vAlign w:val="top"/>
          </w:tcPr>
          <w:p>
            <w:r>
              <w:t>KLT-RBD51-PRINC</w:t>
            </w:r>
          </w:p>
        </w:tc>
        <w:tc>
          <w:tcPr>
            <w:tcW w:type="dxa" w:w="2045"/>
            <w:vAlign w:val="top"/>
          </w:tcPr>
          <w:p>
            <w:r>
              <w:t>princ.pdf</w:t>
            </w:r>
          </w:p>
        </w:tc>
        <w:tc>
          <w:tcPr>
            <w:tcW w:type="dxa" w:w="2045"/>
            <w:vAlign w:val="top"/>
          </w:tcPr>
          <w:p>
            <w:r>
              <w:t>https://kurpishev.com/d/k51/princ.pdf</w:t>
            </w:r>
          </w:p>
        </w:tc>
        <w:tc>
          <w:tcPr>
            <w:tcW w:type="dxa" w:w="2045"/>
            <w:vAlign w:val="top"/>
          </w:tcPr>
          <w:p>
            <w:r>
              <w:t>principles document</w:t>
            </w:r>
          </w:p>
        </w:tc>
        <w:tc>
          <w:tcPr>
            <w:tcW w:type="dxa" w:w="2045"/>
            <w:vAlign w:val="top"/>
          </w:tcPr>
          <w:p>
            <w:r>
              <w:t>download + SHA256</w:t>
            </w:r>
          </w:p>
        </w:tc>
      </w:tr>
      <w:tr>
        <w:tc>
          <w:tcPr>
            <w:tcW w:type="dxa" w:w="2045"/>
            <w:vAlign w:val="top"/>
          </w:tcPr>
          <w:p>
            <w:r>
              <w:t>KLT-RBD51-TZ</w:t>
            </w:r>
          </w:p>
        </w:tc>
        <w:tc>
          <w:tcPr>
            <w:tcW w:type="dxa" w:w="2045"/>
            <w:vAlign w:val="top"/>
          </w:tcPr>
          <w:p>
            <w:r>
              <w:t>tz.pdf</w:t>
            </w:r>
          </w:p>
        </w:tc>
        <w:tc>
          <w:tcPr>
            <w:tcW w:type="dxa" w:w="2045"/>
            <w:vAlign w:val="top"/>
          </w:tcPr>
          <w:p>
            <w:r>
              <w:t>https://kurpishev.com/d/k51/tz.pdf</w:t>
            </w:r>
          </w:p>
        </w:tc>
        <w:tc>
          <w:tcPr>
            <w:tcW w:type="dxa" w:w="2045"/>
            <w:vAlign w:val="top"/>
          </w:tcPr>
          <w:p>
            <w:r>
              <w:t>technical assignment</w:t>
            </w:r>
          </w:p>
        </w:tc>
        <w:tc>
          <w:tcPr>
            <w:tcW w:type="dxa" w:w="2045"/>
            <w:vAlign w:val="top"/>
          </w:tcPr>
          <w:p>
            <w:r>
              <w:t>download + SHA256</w:t>
            </w:r>
          </w:p>
        </w:tc>
      </w:tr>
      <w:tr>
        <w:tc>
          <w:tcPr>
            <w:tcW w:type="dxa" w:w="2045"/>
            <w:vAlign w:val="top"/>
          </w:tcPr>
          <w:p>
            <w:r>
              <w:t>KLT-RBD51-DEMO</w:t>
            </w:r>
          </w:p>
        </w:tc>
        <w:tc>
          <w:tcPr>
            <w:tcW w:type="dxa" w:w="2045"/>
            <w:vAlign w:val="top"/>
          </w:tcPr>
          <w:p>
            <w:r>
              <w:t>demo.json / res.json / rep.md / b.svg / g.svg / s.svg</w:t>
            </w:r>
          </w:p>
        </w:tc>
        <w:tc>
          <w:tcPr>
            <w:tcW w:type="dxa" w:w="2045"/>
            <w:vAlign w:val="top"/>
          </w:tcPr>
          <w:p>
            <w:r>
              <w:t>https://kurpishev.com/d/k51/</w:t>
            </w:r>
          </w:p>
        </w:tc>
        <w:tc>
          <w:tcPr>
            <w:tcW w:type="dxa" w:w="2045"/>
            <w:vAlign w:val="top"/>
          </w:tcPr>
          <w:p>
            <w:r>
              <w:t>examples and demonstration assets</w:t>
            </w:r>
          </w:p>
        </w:tc>
        <w:tc>
          <w:tcPr>
            <w:tcW w:type="dxa" w:w="2045"/>
            <w:vAlign w:val="top"/>
          </w:tcPr>
          <w:p>
            <w:r>
              <w:t>file-by-file URL + SHA256</w:t>
            </w:r>
          </w:p>
        </w:tc>
      </w:tr>
    </w:tbl>
    <w:p>
      <w:pPr>
        <w:pStyle w:val="Heading1"/>
      </w:pPr>
      <w:r>
        <w:t>6. Gate matrix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556"/>
          </w:tcPr>
          <w:p>
            <w:r>
              <w:rPr>
                <w:b/>
              </w:rPr>
              <w:t>gate_id</w:t>
            </w:r>
          </w:p>
        </w:tc>
        <w:tc>
          <w:tcPr>
            <w:tcW w:type="dxa" w:w="2556"/>
          </w:tcPr>
          <w:p>
            <w:r>
              <w:rPr>
                <w:b/>
              </w:rPr>
              <w:t>gate</w:t>
            </w:r>
          </w:p>
        </w:tc>
        <w:tc>
          <w:tcPr>
            <w:tcW w:type="dxa" w:w="2556"/>
          </w:tcPr>
          <w:p>
            <w:r>
              <w:rPr>
                <w:b/>
              </w:rPr>
              <w:t>status</w:t>
            </w:r>
          </w:p>
        </w:tc>
        <w:tc>
          <w:tcPr>
            <w:tcW w:type="dxa" w:w="2556"/>
          </w:tcPr>
          <w:p>
            <w:r>
              <w:rPr>
                <w:b/>
              </w:rPr>
              <w:t>evidence</w:t>
            </w:r>
          </w:p>
        </w:tc>
      </w:tr>
      <w:tr>
        <w:tc>
          <w:tcPr>
            <w:tcW w:type="dxa" w:w="2556"/>
            <w:vAlign w:val="top"/>
          </w:tcPr>
          <w:p>
            <w:r>
              <w:t>G-01</w:t>
            </w:r>
          </w:p>
        </w:tc>
        <w:tc>
          <w:tcPr>
            <w:tcW w:type="dxa" w:w="2556"/>
            <w:vAlign w:val="top"/>
          </w:tcPr>
          <w:p>
            <w:r>
              <w:t>operator supplied canonical domain</w:t>
            </w:r>
          </w:p>
        </w:tc>
        <w:tc>
          <w:tcPr>
            <w:tcW w:type="dxa" w:w="2556"/>
            <w:vAlign w:val="top"/>
          </w:tcPr>
          <w:p>
            <w:r>
              <w:t>PASS</w:t>
            </w:r>
          </w:p>
        </w:tc>
        <w:tc>
          <w:tcPr>
            <w:tcW w:type="dxa" w:w="2556"/>
            <w:vAlign w:val="top"/>
          </w:tcPr>
          <w:p>
            <w:r>
              <w:t>kurpishev.com</w:t>
            </w:r>
          </w:p>
        </w:tc>
      </w:tr>
      <w:tr>
        <w:tc>
          <w:tcPr>
            <w:tcW w:type="dxa" w:w="2556"/>
            <w:vAlign w:val="top"/>
          </w:tcPr>
          <w:p>
            <w:r>
              <w:t>G-02</w:t>
            </w:r>
          </w:p>
        </w:tc>
        <w:tc>
          <w:tcPr>
            <w:tcW w:type="dxa" w:w="2556"/>
            <w:vAlign w:val="top"/>
          </w:tcPr>
          <w:p>
            <w:r>
              <w:t>v9.0 source package SHA check</w:t>
            </w:r>
          </w:p>
        </w:tc>
        <w:tc>
          <w:tcPr>
            <w:tcW w:type="dxa" w:w="2556"/>
            <w:vAlign w:val="top"/>
          </w:tcPr>
          <w:p>
            <w:r>
              <w:t>PASS</w:t>
            </w:r>
          </w:p>
        </w:tc>
        <w:tc>
          <w:tcPr>
            <w:tcW w:type="dxa" w:w="2556"/>
            <w:vAlign w:val="top"/>
          </w:tcPr>
          <w:p>
            <w:r>
              <w:t>91e99f0465cb61fce86bd1a277059e4b81a75c543e93e04b8ba85619aee4e2b5</w:t>
            </w:r>
          </w:p>
        </w:tc>
      </w:tr>
      <w:tr>
        <w:tc>
          <w:tcPr>
            <w:tcW w:type="dxa" w:w="2556"/>
            <w:vAlign w:val="top"/>
          </w:tcPr>
          <w:p>
            <w:r>
              <w:t>G-03</w:t>
            </w:r>
          </w:p>
        </w:tc>
        <w:tc>
          <w:tcPr>
            <w:tcW w:type="dxa" w:w="2556"/>
            <w:vAlign w:val="top"/>
          </w:tcPr>
          <w:p>
            <w:r>
              <w:t>site route map generated</w:t>
            </w:r>
          </w:p>
        </w:tc>
        <w:tc>
          <w:tcPr>
            <w:tcW w:type="dxa" w:w="2556"/>
            <w:vAlign w:val="top"/>
          </w:tcPr>
          <w:p>
            <w:r>
              <w:t>PASS</w:t>
            </w:r>
          </w:p>
        </w:tc>
        <w:tc>
          <w:tcPr>
            <w:tcW w:type="dxa" w:w="2556"/>
            <w:vAlign w:val="top"/>
          </w:tcPr>
          <w:p>
            <w:r>
              <w:t>KURPISHEV_COM_ROUTE_MAP_RU_EN_v9_1.csv</w:t>
            </w:r>
          </w:p>
        </w:tc>
      </w:tr>
      <w:tr>
        <w:tc>
          <w:tcPr>
            <w:tcW w:type="dxa" w:w="2556"/>
            <w:vAlign w:val="top"/>
          </w:tcPr>
          <w:p>
            <w:r>
              <w:t>G-04</w:t>
            </w:r>
          </w:p>
        </w:tc>
        <w:tc>
          <w:tcPr>
            <w:tcW w:type="dxa" w:w="2556"/>
            <w:vAlign w:val="top"/>
          </w:tcPr>
          <w:p>
            <w:r>
              <w:t>KLT-RBD5.1 routes generated</w:t>
            </w:r>
          </w:p>
        </w:tc>
        <w:tc>
          <w:tcPr>
            <w:tcW w:type="dxa" w:w="2556"/>
            <w:vAlign w:val="top"/>
          </w:tcPr>
          <w:p>
            <w:r>
              <w:t>PASS</w:t>
            </w:r>
          </w:p>
        </w:tc>
        <w:tc>
          <w:tcPr>
            <w:tcW w:type="dxa" w:w="2556"/>
            <w:vAlign w:val="top"/>
          </w:tcPr>
          <w:p>
            <w:r>
              <w:t>KLT_RBD51_SITE_ROUTE_REGISTER_RU_EN_v9_1.csv</w:t>
            </w:r>
          </w:p>
        </w:tc>
      </w:tr>
      <w:tr>
        <w:tc>
          <w:tcPr>
            <w:tcW w:type="dxa" w:w="2556"/>
            <w:vAlign w:val="top"/>
          </w:tcPr>
          <w:p>
            <w:r>
              <w:t>G-05</w:t>
            </w:r>
          </w:p>
        </w:tc>
        <w:tc>
          <w:tcPr>
            <w:tcW w:type="dxa" w:w="2556"/>
            <w:vAlign w:val="top"/>
          </w:tcPr>
          <w:p>
            <w:r>
              <w:t>remote reachability check</w:t>
            </w:r>
          </w:p>
        </w:tc>
        <w:tc>
          <w:tcPr>
            <w:tcW w:type="dxa" w:w="2556"/>
            <w:vAlign w:val="top"/>
          </w:tcPr>
          <w:p>
            <w:r>
              <w:t>PENDING_MANUAL_OR_WEB_CHECK</w:t>
            </w:r>
          </w:p>
        </w:tc>
        <w:tc>
          <w:tcPr>
            <w:tcW w:type="dxa" w:w="2556"/>
            <w:vAlign w:val="top"/>
          </w:tcPr>
          <w:p>
            <w:r>
              <w:t>no HTTP check claimed</w:t>
            </w:r>
          </w:p>
        </w:tc>
      </w:tr>
      <w:tr>
        <w:tc>
          <w:tcPr>
            <w:tcW w:type="dxa" w:w="2556"/>
            <w:vAlign w:val="top"/>
          </w:tcPr>
          <w:p>
            <w:r>
              <w:t>G-06</w:t>
            </w:r>
          </w:p>
        </w:tc>
        <w:tc>
          <w:tcPr>
            <w:tcW w:type="dxa" w:w="2556"/>
            <w:vAlign w:val="top"/>
          </w:tcPr>
          <w:p>
            <w:r>
              <w:t>remote file SHA256 verification</w:t>
            </w:r>
          </w:p>
        </w:tc>
        <w:tc>
          <w:tcPr>
            <w:tcW w:type="dxa" w:w="2556"/>
            <w:vAlign w:val="top"/>
          </w:tcPr>
          <w:p>
            <w:r>
              <w:t>PENDING_AFTER_UPLOAD</w:t>
            </w:r>
          </w:p>
        </w:tc>
        <w:tc>
          <w:tcPr>
            <w:tcW w:type="dxa" w:w="2556"/>
            <w:vAlign w:val="top"/>
          </w:tcPr>
          <w:p>
            <w:r>
              <w:t>no remote file downloaded</w:t>
            </w:r>
          </w:p>
        </w:tc>
      </w:tr>
      <w:tr>
        <w:tc>
          <w:tcPr>
            <w:tcW w:type="dxa" w:w="2556"/>
            <w:vAlign w:val="top"/>
          </w:tcPr>
          <w:p>
            <w:r>
              <w:t>G-07</w:t>
            </w:r>
          </w:p>
        </w:tc>
        <w:tc>
          <w:tcPr>
            <w:tcW w:type="dxa" w:w="2556"/>
            <w:vAlign w:val="top"/>
          </w:tcPr>
          <w:p>
            <w:r>
              <w:t>VERIFIED_PUBLIC allowed</w:t>
            </w:r>
          </w:p>
        </w:tc>
        <w:tc>
          <w:tcPr>
            <w:tcW w:type="dxa" w:w="2556"/>
            <w:vAlign w:val="top"/>
          </w:tcPr>
          <w:p>
            <w:r>
              <w:t>NO</w:t>
            </w:r>
          </w:p>
        </w:tc>
        <w:tc>
          <w:tcPr>
            <w:tcW w:type="dxa" w:w="2556"/>
            <w:vAlign w:val="top"/>
          </w:tcPr>
          <w:p>
            <w:r>
              <w:t>domain fixed but remote verification pending</w:t>
            </w:r>
          </w:p>
        </w:tc>
      </w:tr>
    </w:tbl>
    <w:p>
      <w:pPr>
        <w:pStyle w:val="Heading1"/>
      </w:pPr>
      <w:r>
        <w:t>7. Gate decision</w:t>
      </w:r>
    </w:p>
    <w:p>
      <w:r>
        <w:t>The domain gap is repaired. VERIFIED_PUBLIC is still blocked until files are uploaded, public URLs are reachable, and remote SHA256 values are recomputed from public downloads.</w:t>
      </w:r>
    </w:p>
    <w:p>
      <w:r>
        <w:t>Next point: KLT-DOCTRINE-FINAL-MONOGRAPH-KURPISHEV-COM-UPLOAD-MAP-RU-EN-v9.2</w:t>
      </w:r>
    </w:p>
    <w:sectPr w:rsidR="00FC693F" w:rsidRPr="0006063C" w:rsidSect="00034616">
      <w:footerReference w:type="default" r:id="rId9"/>
      <w:pgSz w:w="12240" w:h="15840"/>
      <w:pgMar w:top="864" w:right="1008" w:bottom="864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t>KLT_DOCTRINE_REMOTE_EVIDENCE_VERIFICATION_RU_EN_v9_1 · generated 2026-05-15T04:05:31Z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