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 Doctrine Publication Execution Log RU/EN v8.9</w:t>
      </w:r>
    </w:p>
    <w:p>
      <w:pPr>
        <w:jc w:val="center"/>
      </w:pPr>
      <w:r>
        <w:rPr>
          <w:sz w:val="20"/>
        </w:rPr>
        <w:t>Ivan Borisovich Kurpishev / Иван Борисович Курпишев</w:t>
        <w:br/>
        <w:t>Independent Researcher, Kaliningrad · me@kurpishev.ru</w:t>
        <w:br/>
      </w:r>
      <w:r>
        <w:rPr>
          <w:b/>
        </w:rPr>
        <w:t>KLT-DOCTRINE-FINAL-MONOGRAPH-PUBLICATION-EXECUTION-LOG-RU-EN-v8.9</w:t>
      </w:r>
    </w:p>
    <w:p>
      <w:pPr>
        <w:pStyle w:val="Heading1"/>
      </w:pPr>
      <w:r>
        <w:t>1. Status / Статус</w:t>
      </w:r>
    </w:p>
    <w:p>
      <w:r>
        <w:t>The v8.9 package fixes the publication execution log after the v8.8 freeze. It is a runbook and evidence shell for manual publication, not a claim that site, DOI or arXiv publication has already occurred.</w:t>
      </w:r>
    </w:p>
    <w:p>
      <w:r>
        <w:t>Точка v8.9 фиксирует журнал исполнения после freeze v8.8. Это инструкция и доказательный контур для ручной публикации, а не заявление о том, что сайт, DOI или arXiv уже опубликованы.</w:t>
      </w:r>
    </w:p>
    <w:p>
      <w:r>
        <w:t>Current status: READY_FOR_MANUAL_EXECUTION_NOT_PUBLICLY_VERIFIED.</w:t>
      </w:r>
    </w:p>
    <w:p>
      <w:r>
        <w:t>Blocked status: VERIFIED_PUBLIC remains blocked until remote URLs and remote checksums are inserted.</w:t>
      </w:r>
    </w:p>
    <w:p>
      <w:pPr>
        <w:pStyle w:val="Heading1"/>
      </w:pPr>
      <w:r>
        <w:t>2. Source freeze 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Declared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Actual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Result</w:t>
            </w:r>
          </w:p>
        </w:tc>
      </w:tr>
      <w:tr>
        <w:tc>
          <w:tcPr>
            <w:tcW w:type="dxa" w:w="2556"/>
            <w:vAlign w:val="top"/>
          </w:tcPr>
          <w:p>
            <w:r>
              <w:t>v8.8 publication freeze package</w:t>
            </w:r>
          </w:p>
        </w:tc>
        <w:tc>
          <w:tcPr>
            <w:tcW w:type="dxa" w:w="2556"/>
            <w:vAlign w:val="top"/>
          </w:tcPr>
          <w:p>
            <w:r>
              <w:t>df8bbbeac5e09be0f60e05a2a1271ff590c503a78d87bf726b411ee34f6755d2</w:t>
            </w:r>
          </w:p>
        </w:tc>
        <w:tc>
          <w:tcPr>
            <w:tcW w:type="dxa" w:w="2556"/>
            <w:vAlign w:val="top"/>
          </w:tcPr>
          <w:p>
            <w:r>
              <w:t>df8bbbeac5e09be0f60e05a2a1271ff590c503a78d87bf726b411ee34f6755d2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</w:tr>
    </w:tbl>
    <w:p>
      <w:pPr>
        <w:pStyle w:val="Heading1"/>
      </w:pPr>
      <w:r>
        <w:t>3. Doctrine control law</w:t>
      </w:r>
    </w:p>
    <w:p>
      <w:r>
        <w:t>C@C -&gt; Rep(R,I,U;D) -&gt; lambda -&gt; CGI -&gt; Status -&gt; RBD</w:t>
      </w:r>
    </w:p>
    <w:p>
      <w:r>
        <w:t>Publication status obeys the same rule: without remote domain evidence and sufficient publication foundation D_pub, the status remains control/gap/candidate, not VERIFIED_PUBLIC.</w:t>
      </w:r>
    </w:p>
    <w:p>
      <w:pPr>
        <w:pStyle w:val="Heading1"/>
      </w:pPr>
      <w:r>
        <w:t>4. Execution log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step_id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route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action</w:t>
            </w:r>
          </w:p>
        </w:tc>
        <w:tc>
          <w:tcPr>
            <w:tcW w:type="dxa" w:w="2045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evidence</w:t>
            </w:r>
          </w:p>
        </w:tc>
      </w:tr>
      <w:tr>
        <w:tc>
          <w:tcPr>
            <w:tcW w:type="dxa" w:w="2045"/>
            <w:vAlign w:val="top"/>
          </w:tcPr>
          <w:p>
            <w:r>
              <w:t>EXE-01</w:t>
            </w:r>
          </w:p>
        </w:tc>
        <w:tc>
          <w:tcPr>
            <w:tcW w:type="dxa" w:w="2045"/>
            <w:vAlign w:val="top"/>
          </w:tcPr>
          <w:p>
            <w:r>
              <w:t>local freeze source</w:t>
            </w:r>
          </w:p>
        </w:tc>
        <w:tc>
          <w:tcPr>
            <w:tcW w:type="dxa" w:w="2045"/>
            <w:vAlign w:val="top"/>
          </w:tcPr>
          <w:p>
            <w:r>
              <w:t>load v8.8 freeze package</w:t>
            </w:r>
          </w:p>
        </w:tc>
        <w:tc>
          <w:tcPr>
            <w:tcW w:type="dxa" w:w="2045"/>
            <w:vAlign w:val="top"/>
          </w:tcPr>
          <w:p>
            <w:r>
              <w:t>PASS</w:t>
            </w:r>
          </w:p>
        </w:tc>
        <w:tc>
          <w:tcPr>
            <w:tcW w:type="dxa" w:w="2045"/>
            <w:vAlign w:val="top"/>
          </w:tcPr>
          <w:p>
            <w:r>
              <w:t>source_v8_8 folder + sha comparison</w:t>
            </w:r>
          </w:p>
        </w:tc>
      </w:tr>
      <w:tr>
        <w:tc>
          <w:tcPr>
            <w:tcW w:type="dxa" w:w="2045"/>
            <w:vAlign w:val="top"/>
          </w:tcPr>
          <w:p>
            <w:r>
              <w:t>EXE-02</w:t>
            </w:r>
          </w:p>
        </w:tc>
        <w:tc>
          <w:tcPr>
            <w:tcW w:type="dxa" w:w="2045"/>
            <w:vAlign w:val="top"/>
          </w:tcPr>
          <w:p>
            <w:r>
              <w:t>kurpishev.com</w:t>
            </w:r>
          </w:p>
        </w:tc>
        <w:tc>
          <w:tcPr>
            <w:tcW w:type="dxa" w:w="2045"/>
            <w:vAlign w:val="top"/>
          </w:tcPr>
          <w:p>
            <w:r>
              <w:t>manual upload of selected public payload</w:t>
            </w:r>
          </w:p>
        </w:tc>
        <w:tc>
          <w:tcPr>
            <w:tcW w:type="dxa" w:w="2045"/>
            <w:vAlign w:val="top"/>
          </w:tcPr>
          <w:p>
            <w:r>
              <w:t>NOT_EXECUTED_IN_THIS_ENVIRONMENT</w:t>
            </w:r>
          </w:p>
        </w:tc>
        <w:tc>
          <w:tcPr>
            <w:tcW w:type="dxa" w:w="2045"/>
            <w:vAlign w:val="top"/>
          </w:tcPr>
          <w:p>
            <w:r>
              <w:t>URL field intentionally empty</w:t>
            </w:r>
          </w:p>
        </w:tc>
      </w:tr>
      <w:tr>
        <w:tc>
          <w:tcPr>
            <w:tcW w:type="dxa" w:w="2045"/>
            <w:vAlign w:val="top"/>
          </w:tcPr>
          <w:p>
            <w:r>
              <w:t>EXE-03</w:t>
            </w:r>
          </w:p>
        </w:tc>
        <w:tc>
          <w:tcPr>
            <w:tcW w:type="dxa" w:w="2045"/>
            <w:vAlign w:val="top"/>
          </w:tcPr>
          <w:p>
            <w:r>
              <w:t>kurpishev.com</w:t>
            </w:r>
          </w:p>
        </w:tc>
        <w:tc>
          <w:tcPr>
            <w:tcW w:type="dxa" w:w="2045"/>
            <w:vAlign w:val="top"/>
          </w:tcPr>
          <w:p>
            <w:r>
              <w:t>open public RU/EN landing pages after upload</w:t>
            </w:r>
          </w:p>
        </w:tc>
        <w:tc>
          <w:tcPr>
            <w:tcW w:type="dxa" w:w="2045"/>
            <w:vAlign w:val="top"/>
          </w:tcPr>
          <w:p>
            <w:r>
              <w:t>WAITING_FOR_REMOTE_URL</w:t>
            </w:r>
          </w:p>
        </w:tc>
        <w:tc>
          <w:tcPr>
            <w:tcW w:type="dxa" w:w="2045"/>
            <w:vAlign w:val="top"/>
          </w:tcPr>
          <w:p>
            <w:r>
              <w:t>remote URL required</w:t>
            </w:r>
          </w:p>
        </w:tc>
      </w:tr>
      <w:tr>
        <w:tc>
          <w:tcPr>
            <w:tcW w:type="dxa" w:w="2045"/>
            <w:vAlign w:val="top"/>
          </w:tcPr>
          <w:p>
            <w:r>
              <w:t>EXE-04</w:t>
            </w:r>
          </w:p>
        </w:tc>
        <w:tc>
          <w:tcPr>
            <w:tcW w:type="dxa" w:w="2045"/>
            <w:vAlign w:val="top"/>
          </w:tcPr>
          <w:p>
            <w:r>
              <w:t>DOI repository</w:t>
            </w:r>
          </w:p>
        </w:tc>
        <w:tc>
          <w:tcPr>
            <w:tcW w:type="dxa" w:w="2045"/>
            <w:vAlign w:val="top"/>
          </w:tcPr>
          <w:p>
            <w:r>
              <w:t>deposit metadata and selected frozen payload</w:t>
            </w:r>
          </w:p>
        </w:tc>
        <w:tc>
          <w:tcPr>
            <w:tcW w:type="dxa" w:w="2045"/>
            <w:vAlign w:val="top"/>
          </w:tcPr>
          <w:p>
            <w:r>
              <w:t>NOT_EXECUTED_IN_THIS_ENVIRONMENT</w:t>
            </w:r>
          </w:p>
        </w:tc>
        <w:tc>
          <w:tcPr>
            <w:tcW w:type="dxa" w:w="2045"/>
            <w:vAlign w:val="top"/>
          </w:tcPr>
          <w:p>
            <w:r>
              <w:t>DOI URL/record absent</w:t>
            </w:r>
          </w:p>
        </w:tc>
      </w:tr>
      <w:tr>
        <w:tc>
          <w:tcPr>
            <w:tcW w:type="dxa" w:w="2045"/>
            <w:vAlign w:val="top"/>
          </w:tcPr>
          <w:p>
            <w:r>
              <w:t>EXE-05</w:t>
            </w:r>
          </w:p>
        </w:tc>
        <w:tc>
          <w:tcPr>
            <w:tcW w:type="dxa" w:w="2045"/>
            <w:vAlign w:val="top"/>
          </w:tcPr>
          <w:p>
            <w:r>
              <w:t>arXiv/source handoff</w:t>
            </w:r>
          </w:p>
        </w:tc>
        <w:tc>
          <w:tcPr>
            <w:tcW w:type="dxa" w:w="2045"/>
            <w:vAlign w:val="top"/>
          </w:tcPr>
          <w:p>
            <w:r>
              <w:t>select source package and prepare submission record</w:t>
            </w:r>
          </w:p>
        </w:tc>
        <w:tc>
          <w:tcPr>
            <w:tcW w:type="dxa" w:w="2045"/>
            <w:vAlign w:val="top"/>
          </w:tcPr>
          <w:p>
            <w:r>
              <w:t>NOT_EXECUTED_IN_THIS_ENVIRONMENT</w:t>
            </w:r>
          </w:p>
        </w:tc>
        <w:tc>
          <w:tcPr>
            <w:tcW w:type="dxa" w:w="2045"/>
            <w:vAlign w:val="top"/>
          </w:tcPr>
          <w:p>
            <w:r>
              <w:t>arXiv ID absent</w:t>
            </w:r>
          </w:p>
        </w:tc>
      </w:tr>
      <w:tr>
        <w:tc>
          <w:tcPr>
            <w:tcW w:type="dxa" w:w="2045"/>
            <w:vAlign w:val="top"/>
          </w:tcPr>
          <w:p>
            <w:r>
              <w:t>EXE-06</w:t>
            </w:r>
          </w:p>
        </w:tc>
        <w:tc>
          <w:tcPr>
            <w:tcW w:type="dxa" w:w="2045"/>
            <w:vAlign w:val="top"/>
          </w:tcPr>
          <w:p>
            <w:r>
              <w:t>post-execution verification</w:t>
            </w:r>
          </w:p>
        </w:tc>
        <w:tc>
          <w:tcPr>
            <w:tcW w:type="dxa" w:w="2045"/>
            <w:vAlign w:val="top"/>
          </w:tcPr>
          <w:p>
            <w:r>
              <w:t>download remote objects and recheck SHA256</w:t>
            </w:r>
          </w:p>
        </w:tc>
        <w:tc>
          <w:tcPr>
            <w:tcW w:type="dxa" w:w="2045"/>
            <w:vAlign w:val="top"/>
          </w:tcPr>
          <w:p>
            <w:r>
              <w:t>BLOCKED_UNTIL_REMOTE_PUBLICATION</w:t>
            </w:r>
          </w:p>
        </w:tc>
        <w:tc>
          <w:tcPr>
            <w:tcW w:type="dxa" w:w="2045"/>
            <w:vAlign w:val="top"/>
          </w:tcPr>
          <w:p>
            <w:r>
              <w:t>remote checksum required</w:t>
            </w:r>
          </w:p>
        </w:tc>
      </w:tr>
    </w:tbl>
    <w:p>
      <w:pPr>
        <w:pStyle w:val="Heading1"/>
      </w:pPr>
      <w:r>
        <w:t>5. Operator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check_id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phase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task</w:t>
            </w:r>
          </w:p>
        </w:tc>
        <w:tc>
          <w:tcPr>
            <w:tcW w:type="dxa" w:w="2045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evidence</w:t>
            </w:r>
          </w:p>
        </w:tc>
      </w:tr>
      <w:tr>
        <w:tc>
          <w:tcPr>
            <w:tcW w:type="dxa" w:w="2045"/>
            <w:vAlign w:val="top"/>
          </w:tcPr>
          <w:p>
            <w:r>
              <w:t>OP-01</w:t>
            </w:r>
          </w:p>
        </w:tc>
        <w:tc>
          <w:tcPr>
            <w:tcW w:type="dxa" w:w="2045"/>
            <w:vAlign w:val="top"/>
          </w:tcPr>
          <w:p>
            <w:r>
              <w:t>pre-upload</w:t>
            </w:r>
          </w:p>
        </w:tc>
        <w:tc>
          <w:tcPr>
            <w:tcW w:type="dxa" w:w="2045"/>
            <w:vAlign w:val="top"/>
          </w:tcPr>
          <w:p>
            <w:r>
              <w:t>confirm v8.8 package SHA256 equals freeze ledger</w:t>
            </w:r>
          </w:p>
        </w:tc>
        <w:tc>
          <w:tcPr>
            <w:tcW w:type="dxa" w:w="2045"/>
            <w:vAlign w:val="top"/>
          </w:tcPr>
          <w:p>
            <w:r>
              <w:t>PASS</w:t>
            </w:r>
          </w:p>
        </w:tc>
        <w:tc>
          <w:tcPr>
            <w:tcW w:type="dxa" w:w="2045"/>
            <w:vAlign w:val="top"/>
          </w:tcPr>
          <w:p>
            <w:r>
              <w:t>df8bbbeac5e09be0f60e05a2a1271ff590c503a78d87bf726b411ee34f6755d2</w:t>
            </w:r>
          </w:p>
        </w:tc>
      </w:tr>
      <w:tr>
        <w:tc>
          <w:tcPr>
            <w:tcW w:type="dxa" w:w="2045"/>
            <w:vAlign w:val="top"/>
          </w:tcPr>
          <w:p>
            <w:r>
              <w:t>OP-02</w:t>
            </w:r>
          </w:p>
        </w:tc>
        <w:tc>
          <w:tcPr>
            <w:tcW w:type="dxa" w:w="2045"/>
            <w:vAlign w:val="top"/>
          </w:tcPr>
          <w:p>
            <w:r>
              <w:t>site upload</w:t>
            </w:r>
          </w:p>
        </w:tc>
        <w:tc>
          <w:tcPr>
            <w:tcW w:type="dxa" w:w="2045"/>
            <w:vAlign w:val="top"/>
          </w:tcPr>
          <w:p>
            <w:r>
              <w:t>upload selected public ZIP/PDF/DOCX/landing text to short public paths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manual hosting panel</w:t>
            </w:r>
          </w:p>
        </w:tc>
      </w:tr>
      <w:tr>
        <w:tc>
          <w:tcPr>
            <w:tcW w:type="dxa" w:w="2045"/>
            <w:vAlign w:val="top"/>
          </w:tcPr>
          <w:p>
            <w:r>
              <w:t>OP-03</w:t>
            </w:r>
          </w:p>
        </w:tc>
        <w:tc>
          <w:tcPr>
            <w:tcW w:type="dxa" w:w="2045"/>
            <w:vAlign w:val="top"/>
          </w:tcPr>
          <w:p>
            <w:r>
              <w:t>site upload</w:t>
            </w:r>
          </w:p>
        </w:tc>
        <w:tc>
          <w:tcPr>
            <w:tcW w:type="dxa" w:w="2045"/>
            <w:vAlign w:val="top"/>
          </w:tcPr>
          <w:p>
            <w:r>
              <w:t>avoid private/internal source packages in public folder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public/private split check</w:t>
            </w:r>
          </w:p>
        </w:tc>
      </w:tr>
      <w:tr>
        <w:tc>
          <w:tcPr>
            <w:tcW w:type="dxa" w:w="2045"/>
            <w:vAlign w:val="top"/>
          </w:tcPr>
          <w:p>
            <w:r>
              <w:t>OP-04</w:t>
            </w:r>
          </w:p>
        </w:tc>
        <w:tc>
          <w:tcPr>
            <w:tcW w:type="dxa" w:w="2045"/>
            <w:vAlign w:val="top"/>
          </w:tcPr>
          <w:p>
            <w:r>
              <w:t>site verification</w:t>
            </w:r>
          </w:p>
        </w:tc>
        <w:tc>
          <w:tcPr>
            <w:tcW w:type="dxa" w:w="2045"/>
            <w:vAlign w:val="top"/>
          </w:tcPr>
          <w:p>
            <w:r>
              <w:t>open public RU landing page</w:t>
            </w:r>
          </w:p>
        </w:tc>
        <w:tc>
          <w:tcPr>
            <w:tcW w:type="dxa" w:w="2045"/>
            <w:vAlign w:val="top"/>
          </w:tcPr>
          <w:p>
            <w:r>
              <w:t>PENDING_REMOTE_URL</w:t>
            </w:r>
          </w:p>
        </w:tc>
        <w:tc>
          <w:tcPr>
            <w:tcW w:type="dxa" w:w="2045"/>
            <w:vAlign w:val="top"/>
          </w:tcPr>
          <w:p>
            <w:r>
              <w:t>URL + screenshot/checksum</w:t>
            </w:r>
          </w:p>
        </w:tc>
      </w:tr>
      <w:tr>
        <w:tc>
          <w:tcPr>
            <w:tcW w:type="dxa" w:w="2045"/>
            <w:vAlign w:val="top"/>
          </w:tcPr>
          <w:p>
            <w:r>
              <w:t>OP-05</w:t>
            </w:r>
          </w:p>
        </w:tc>
        <w:tc>
          <w:tcPr>
            <w:tcW w:type="dxa" w:w="2045"/>
            <w:vAlign w:val="top"/>
          </w:tcPr>
          <w:p>
            <w:r>
              <w:t>site verification</w:t>
            </w:r>
          </w:p>
        </w:tc>
        <w:tc>
          <w:tcPr>
            <w:tcW w:type="dxa" w:w="2045"/>
            <w:vAlign w:val="top"/>
          </w:tcPr>
          <w:p>
            <w:r>
              <w:t>open public EN landing page</w:t>
            </w:r>
          </w:p>
        </w:tc>
        <w:tc>
          <w:tcPr>
            <w:tcW w:type="dxa" w:w="2045"/>
            <w:vAlign w:val="top"/>
          </w:tcPr>
          <w:p>
            <w:r>
              <w:t>PENDING_REMOTE_URL</w:t>
            </w:r>
          </w:p>
        </w:tc>
        <w:tc>
          <w:tcPr>
            <w:tcW w:type="dxa" w:w="2045"/>
            <w:vAlign w:val="top"/>
          </w:tcPr>
          <w:p>
            <w:r>
              <w:t>URL + screenshot/checksum</w:t>
            </w:r>
          </w:p>
        </w:tc>
      </w:tr>
      <w:tr>
        <w:tc>
          <w:tcPr>
            <w:tcW w:type="dxa" w:w="2045"/>
            <w:vAlign w:val="top"/>
          </w:tcPr>
          <w:p>
            <w:r>
              <w:t>OP-06</w:t>
            </w:r>
          </w:p>
        </w:tc>
        <w:tc>
          <w:tcPr>
            <w:tcW w:type="dxa" w:w="2045"/>
            <w:vAlign w:val="top"/>
          </w:tcPr>
          <w:p>
            <w:r>
              <w:t>DOI deposit</w:t>
            </w:r>
          </w:p>
        </w:tc>
        <w:tc>
          <w:tcPr>
            <w:tcW w:type="dxa" w:w="2045"/>
            <w:vAlign w:val="top"/>
          </w:tcPr>
          <w:p>
            <w:r>
              <w:t>deposit metadata only after public payload selection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repository record</w:t>
            </w:r>
          </w:p>
        </w:tc>
      </w:tr>
      <w:tr>
        <w:tc>
          <w:tcPr>
            <w:tcW w:type="dxa" w:w="2045"/>
            <w:vAlign w:val="top"/>
          </w:tcPr>
          <w:p>
            <w:r>
              <w:t>OP-07</w:t>
            </w:r>
          </w:p>
        </w:tc>
        <w:tc>
          <w:tcPr>
            <w:tcW w:type="dxa" w:w="2045"/>
            <w:vAlign w:val="top"/>
          </w:tcPr>
          <w:p>
            <w:r>
              <w:t>arXiv handoff</w:t>
            </w:r>
          </w:p>
        </w:tc>
        <w:tc>
          <w:tcPr>
            <w:tcW w:type="dxa" w:w="2045"/>
            <w:vAlign w:val="top"/>
          </w:tcPr>
          <w:p>
            <w:r>
              <w:t>select TeX/PDF source and confirm category policy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arXiv draft/submission id</w:t>
            </w:r>
          </w:p>
        </w:tc>
      </w:tr>
      <w:tr>
        <w:tc>
          <w:tcPr>
            <w:tcW w:type="dxa" w:w="2045"/>
            <w:vAlign w:val="top"/>
          </w:tcPr>
          <w:p>
            <w:r>
              <w:t>OP-08</w:t>
            </w:r>
          </w:p>
        </w:tc>
        <w:tc>
          <w:tcPr>
            <w:tcW w:type="dxa" w:w="2045"/>
            <w:vAlign w:val="top"/>
          </w:tcPr>
          <w:p>
            <w:r>
              <w:t>final lock</w:t>
            </w:r>
          </w:p>
        </w:tc>
        <w:tc>
          <w:tcPr>
            <w:tcW w:type="dxa" w:w="2045"/>
            <w:vAlign w:val="top"/>
          </w:tcPr>
          <w:p>
            <w:r>
              <w:t>insert remote URLs and recompute remote SHA ledger</w:t>
            </w:r>
          </w:p>
        </w:tc>
        <w:tc>
          <w:tcPr>
            <w:tcW w:type="dxa" w:w="2045"/>
            <w:vAlign w:val="top"/>
          </w:tcPr>
          <w:p>
            <w:r>
              <w:t>BLOCKED_UNTIL_REMOTE</w:t>
            </w:r>
          </w:p>
        </w:tc>
        <w:tc>
          <w:tcPr>
            <w:tcW w:type="dxa" w:w="2045"/>
            <w:vAlign w:val="top"/>
          </w:tcPr>
          <w:p>
            <w:r>
              <w:t>v9.0 evidence insertion</w:t>
            </w:r>
          </w:p>
        </w:tc>
      </w:tr>
    </w:tbl>
    <w:p>
      <w:pPr>
        <w:pStyle w:val="Heading1"/>
      </w:pPr>
      <w:r>
        <w:t>6. Site / DOI / arXiv routes</w:t>
      </w:r>
    </w:p>
    <w:p>
      <w:r>
        <w:t>Site upload, DOI deposit and arXiv handoff are separated so that no route receives an unsupported public status.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site_id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object</w:t>
            </w:r>
          </w:p>
        </w:tc>
        <w:tc>
          <w:tcPr>
            <w:tcW w:type="dxa" w:w="2045"/>
          </w:tcPr>
          <w:p>
            <w:r>
              <w:rPr>
                <w:b/>
              </w:rPr>
              <w:t>local_source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upload_status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post_check</w:t>
            </w:r>
          </w:p>
        </w:tc>
      </w:tr>
      <w:tr>
        <w:tc>
          <w:tcPr>
            <w:tcW w:type="dxa" w:w="2045"/>
            <w:vAlign w:val="top"/>
          </w:tcPr>
          <w:p>
            <w:r>
              <w:t>SITE-01</w:t>
            </w:r>
          </w:p>
        </w:tc>
        <w:tc>
          <w:tcPr>
            <w:tcW w:type="dxa" w:w="2045"/>
            <w:vAlign w:val="top"/>
          </w:tcPr>
          <w:p>
            <w:r>
              <w:t>RU landing page</w:t>
            </w:r>
          </w:p>
        </w:tc>
        <w:tc>
          <w:tcPr>
            <w:tcW w:type="dxa" w:w="2045"/>
            <w:vAlign w:val="top"/>
          </w:tcPr>
          <w:p>
            <w:r>
              <w:t>LANDING_PAGE_TEXT_RU_v8_4.md / v8.8 freeze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WAITING_FOR_URL</w:t>
            </w:r>
          </w:p>
        </w:tc>
      </w:tr>
      <w:tr>
        <w:tc>
          <w:tcPr>
            <w:tcW w:type="dxa" w:w="2045"/>
            <w:vAlign w:val="top"/>
          </w:tcPr>
          <w:p>
            <w:r>
              <w:t>SITE-02</w:t>
            </w:r>
          </w:p>
        </w:tc>
        <w:tc>
          <w:tcPr>
            <w:tcW w:type="dxa" w:w="2045"/>
            <w:vAlign w:val="top"/>
          </w:tcPr>
          <w:p>
            <w:r>
              <w:t>EN landing page</w:t>
            </w:r>
          </w:p>
        </w:tc>
        <w:tc>
          <w:tcPr>
            <w:tcW w:type="dxa" w:w="2045"/>
            <w:vAlign w:val="top"/>
          </w:tcPr>
          <w:p>
            <w:r>
              <w:t>LANDING_PAGE_TEXT_EN_v8_4.md / v8.8 freeze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WAITING_FOR_URL</w:t>
            </w:r>
          </w:p>
        </w:tc>
      </w:tr>
      <w:tr>
        <w:tc>
          <w:tcPr>
            <w:tcW w:type="dxa" w:w="2045"/>
            <w:vAlign w:val="top"/>
          </w:tcPr>
          <w:p>
            <w:r>
              <w:t>SITE-03</w:t>
            </w:r>
          </w:p>
        </w:tc>
        <w:tc>
          <w:tcPr>
            <w:tcW w:type="dxa" w:w="2045"/>
            <w:vAlign w:val="top"/>
          </w:tcPr>
          <w:p>
            <w:r>
              <w:t>public transport ZIP</w:t>
            </w:r>
          </w:p>
        </w:tc>
        <w:tc>
          <w:tcPr>
            <w:tcW w:type="dxa" w:w="2045"/>
            <w:vAlign w:val="top"/>
          </w:tcPr>
          <w:p>
            <w:r>
              <w:t>KLT_DOCTRINE_PUBLICATION_TRANSPORT_RU_EN_v8_4_PACKAGE.zip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WAITING_FOR_URL_AND_SHA</w:t>
            </w:r>
          </w:p>
        </w:tc>
      </w:tr>
      <w:tr>
        <w:tc>
          <w:tcPr>
            <w:tcW w:type="dxa" w:w="2045"/>
            <w:vAlign w:val="top"/>
          </w:tcPr>
          <w:p>
            <w:r>
              <w:t>SITE-04</w:t>
            </w:r>
          </w:p>
        </w:tc>
        <w:tc>
          <w:tcPr>
            <w:tcW w:type="dxa" w:w="2045"/>
            <w:vAlign w:val="top"/>
          </w:tcPr>
          <w:p>
            <w:r>
              <w:t>publication freeze status PDF</w:t>
            </w:r>
          </w:p>
        </w:tc>
        <w:tc>
          <w:tcPr>
            <w:tcW w:type="dxa" w:w="2045"/>
            <w:vAlign w:val="top"/>
          </w:tcPr>
          <w:p>
            <w:r>
              <w:t>KLT_DOCTRINE_PUBLICATION_STATUS_FREEZE_RU_EN_v8_8.pdf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WAITING_FOR_URL_AND_VISUAL_OPEN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doi_id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object</w:t>
            </w:r>
          </w:p>
        </w:tc>
        <w:tc>
          <w:tcPr>
            <w:tcW w:type="dxa" w:w="2045"/>
          </w:tcPr>
          <w:p>
            <w:r>
              <w:rPr>
                <w:b/>
              </w:rPr>
              <w:t>local_source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execution_status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claim_status</w:t>
            </w:r>
          </w:p>
        </w:tc>
      </w:tr>
      <w:tr>
        <w:tc>
          <w:tcPr>
            <w:tcW w:type="dxa" w:w="2045"/>
            <w:vAlign w:val="top"/>
          </w:tcPr>
          <w:p>
            <w:r>
              <w:t>DOI-01</w:t>
            </w:r>
          </w:p>
        </w:tc>
        <w:tc>
          <w:tcPr>
            <w:tcW w:type="dxa" w:w="2045"/>
            <w:vAlign w:val="top"/>
          </w:tcPr>
          <w:p>
            <w:r>
              <w:t>metadata record</w:t>
            </w:r>
          </w:p>
        </w:tc>
        <w:tc>
          <w:tcPr>
            <w:tcW w:type="dxa" w:w="2045"/>
            <w:vAlign w:val="top"/>
          </w:tcPr>
          <w:p>
            <w:r>
              <w:t>DOI_DEPOSIT_METADATA_RU_EN_v8_6.json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NO_DOI_CLAIMED</w:t>
            </w:r>
          </w:p>
        </w:tc>
      </w:tr>
      <w:tr>
        <w:tc>
          <w:tcPr>
            <w:tcW w:type="dxa" w:w="2045"/>
            <w:vAlign w:val="top"/>
          </w:tcPr>
          <w:p>
            <w:r>
              <w:t>DOI-02</w:t>
            </w:r>
          </w:p>
        </w:tc>
        <w:tc>
          <w:tcPr>
            <w:tcW w:type="dxa" w:w="2045"/>
            <w:vAlign w:val="top"/>
          </w:tcPr>
          <w:p>
            <w:r>
              <w:t>payload attachment</w:t>
            </w:r>
          </w:p>
        </w:tc>
        <w:tc>
          <w:tcPr>
            <w:tcW w:type="dxa" w:w="2045"/>
            <w:vAlign w:val="top"/>
          </w:tcPr>
          <w:p>
            <w:r>
              <w:t>selected public payload from v8.8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NO_DOI_CLAIMED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arxiv_id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object</w:t>
            </w:r>
          </w:p>
        </w:tc>
        <w:tc>
          <w:tcPr>
            <w:tcW w:type="dxa" w:w="2045"/>
          </w:tcPr>
          <w:p>
            <w:r>
              <w:rPr>
                <w:b/>
              </w:rPr>
              <w:t>local_source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execution_status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claim_status</w:t>
            </w:r>
          </w:p>
        </w:tc>
      </w:tr>
      <w:tr>
        <w:tc>
          <w:tcPr>
            <w:tcW w:type="dxa" w:w="2045"/>
            <w:vAlign w:val="top"/>
          </w:tcPr>
          <w:p>
            <w:r>
              <w:t>ARXIV-01</w:t>
            </w:r>
          </w:p>
        </w:tc>
        <w:tc>
          <w:tcPr>
            <w:tcW w:type="dxa" w:w="2045"/>
            <w:vAlign w:val="top"/>
          </w:tcPr>
          <w:p>
            <w:r>
              <w:t>source handoff</w:t>
            </w:r>
          </w:p>
        </w:tc>
        <w:tc>
          <w:tcPr>
            <w:tcW w:type="dxa" w:w="2045"/>
            <w:vAlign w:val="top"/>
          </w:tcPr>
          <w:p>
            <w:r>
              <w:t>ARXIV_SOURCE_HANDOFF_RU_EN_v8_6.md + selected TeX/PDF</w:t>
            </w:r>
          </w:p>
        </w:tc>
        <w:tc>
          <w:tcPr>
            <w:tcW w:type="dxa" w:w="2045"/>
            <w:vAlign w:val="top"/>
          </w:tcPr>
          <w:p>
            <w:r>
              <w:t>PENDING_OPERATOR</w:t>
            </w:r>
          </w:p>
        </w:tc>
        <w:tc>
          <w:tcPr>
            <w:tcW w:type="dxa" w:w="2045"/>
            <w:vAlign w:val="top"/>
          </w:tcPr>
          <w:p>
            <w:r>
              <w:t>NO_ARXIV_ID_CLAIMED</w:t>
            </w:r>
          </w:p>
        </w:tc>
      </w:tr>
      <w:tr>
        <w:tc>
          <w:tcPr>
            <w:tcW w:type="dxa" w:w="2045"/>
            <w:vAlign w:val="top"/>
          </w:tcPr>
          <w:p>
            <w:r>
              <w:t>ARXIV-02</w:t>
            </w:r>
          </w:p>
        </w:tc>
        <w:tc>
          <w:tcPr>
            <w:tcW w:type="dxa" w:w="2045"/>
            <w:vAlign w:val="top"/>
          </w:tcPr>
          <w:p>
            <w:r>
              <w:t>submission package</w:t>
            </w:r>
          </w:p>
        </w:tc>
        <w:tc>
          <w:tcPr>
            <w:tcW w:type="dxa" w:w="2045"/>
            <w:vAlign w:val="top"/>
          </w:tcPr>
          <w:p>
            <w:r>
              <w:t>selected monograph volume/source bundle</w:t>
            </w:r>
          </w:p>
        </w:tc>
        <w:tc>
          <w:tcPr>
            <w:tcW w:type="dxa" w:w="2045"/>
            <w:vAlign w:val="top"/>
          </w:tcPr>
          <w:p>
            <w:r>
              <w:t>PENDING_EDITORIAL_SELECTION</w:t>
            </w:r>
          </w:p>
        </w:tc>
        <w:tc>
          <w:tcPr>
            <w:tcW w:type="dxa" w:w="2045"/>
            <w:vAlign w:val="top"/>
          </w:tcPr>
          <w:p>
            <w:r>
              <w:t>NO_ARXIV_ID_CLAIMED</w:t>
            </w:r>
          </w:p>
        </w:tc>
      </w:tr>
    </w:tbl>
    <w:p>
      <w:pPr>
        <w:pStyle w:val="Heading1"/>
      </w:pPr>
      <w:r>
        <w:t>7. URL evidence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evidence_id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channel</w:t>
            </w:r>
          </w:p>
        </w:tc>
        <w:tc>
          <w:tcPr>
            <w:tcW w:type="dxa" w:w="2045"/>
          </w:tcPr>
          <w:p>
            <w:r>
              <w:rPr>
                <w:b/>
              </w:rPr>
              <w:t>item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evidence_status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upgrade_rule</w:t>
            </w:r>
          </w:p>
        </w:tc>
      </w:tr>
      <w:tr>
        <w:tc>
          <w:tcPr>
            <w:tcW w:type="dxa" w:w="2045"/>
            <w:vAlign w:val="top"/>
          </w:tcPr>
          <w:p>
            <w:r>
              <w:t>URL-01</w:t>
            </w:r>
          </w:p>
        </w:tc>
        <w:tc>
          <w:tcPr>
            <w:tcW w:type="dxa" w:w="2045"/>
            <w:vAlign w:val="top"/>
          </w:tcPr>
          <w:p>
            <w:r>
              <w:t>site</w:t>
            </w:r>
          </w:p>
        </w:tc>
        <w:tc>
          <w:tcPr>
            <w:tcW w:type="dxa" w:w="2045"/>
            <w:vAlign w:val="top"/>
          </w:tcPr>
          <w:p>
            <w:r>
              <w:t>RU landing page</w:t>
            </w:r>
          </w:p>
        </w:tc>
        <w:tc>
          <w:tcPr>
            <w:tcW w:type="dxa" w:w="2045"/>
            <w:vAlign w:val="top"/>
          </w:tcPr>
          <w:p>
            <w:r>
              <w:t>EMPTY_PENDING_MANUAL_INSERTION</w:t>
            </w:r>
          </w:p>
        </w:tc>
        <w:tc>
          <w:tcPr>
            <w:tcW w:type="dxa" w:w="2045"/>
            <w:vAlign w:val="top"/>
          </w:tcPr>
          <w:p>
            <w:r>
              <w:t>required for VERIFIED_PUBLIC</w:t>
            </w:r>
          </w:p>
        </w:tc>
      </w:tr>
      <w:tr>
        <w:tc>
          <w:tcPr>
            <w:tcW w:type="dxa" w:w="2045"/>
            <w:vAlign w:val="top"/>
          </w:tcPr>
          <w:p>
            <w:r>
              <w:t>URL-02</w:t>
            </w:r>
          </w:p>
        </w:tc>
        <w:tc>
          <w:tcPr>
            <w:tcW w:type="dxa" w:w="2045"/>
            <w:vAlign w:val="top"/>
          </w:tcPr>
          <w:p>
            <w:r>
              <w:t>site</w:t>
            </w:r>
          </w:p>
        </w:tc>
        <w:tc>
          <w:tcPr>
            <w:tcW w:type="dxa" w:w="2045"/>
            <w:vAlign w:val="top"/>
          </w:tcPr>
          <w:p>
            <w:r>
              <w:t>EN landing page</w:t>
            </w:r>
          </w:p>
        </w:tc>
        <w:tc>
          <w:tcPr>
            <w:tcW w:type="dxa" w:w="2045"/>
            <w:vAlign w:val="top"/>
          </w:tcPr>
          <w:p>
            <w:r>
              <w:t>EMPTY_PENDING_MANUAL_INSERTION</w:t>
            </w:r>
          </w:p>
        </w:tc>
        <w:tc>
          <w:tcPr>
            <w:tcW w:type="dxa" w:w="2045"/>
            <w:vAlign w:val="top"/>
          </w:tcPr>
          <w:p>
            <w:r>
              <w:t>required for VERIFIED_PUBLIC</w:t>
            </w:r>
          </w:p>
        </w:tc>
      </w:tr>
      <w:tr>
        <w:tc>
          <w:tcPr>
            <w:tcW w:type="dxa" w:w="2045"/>
            <w:vAlign w:val="top"/>
          </w:tcPr>
          <w:p>
            <w:r>
              <w:t>URL-03</w:t>
            </w:r>
          </w:p>
        </w:tc>
        <w:tc>
          <w:tcPr>
            <w:tcW w:type="dxa" w:w="2045"/>
            <w:vAlign w:val="top"/>
          </w:tcPr>
          <w:p>
            <w:r>
              <w:t>site</w:t>
            </w:r>
          </w:p>
        </w:tc>
        <w:tc>
          <w:tcPr>
            <w:tcW w:type="dxa" w:w="2045"/>
            <w:vAlign w:val="top"/>
          </w:tcPr>
          <w:p>
            <w:r>
              <w:t>download ZIP</w:t>
            </w:r>
          </w:p>
        </w:tc>
        <w:tc>
          <w:tcPr>
            <w:tcW w:type="dxa" w:w="2045"/>
            <w:vAlign w:val="top"/>
          </w:tcPr>
          <w:p>
            <w:r>
              <w:t>EMPTY_PENDING_MANUAL_INSERTION</w:t>
            </w:r>
          </w:p>
        </w:tc>
        <w:tc>
          <w:tcPr>
            <w:tcW w:type="dxa" w:w="2045"/>
            <w:vAlign w:val="top"/>
          </w:tcPr>
          <w:p>
            <w:r>
              <w:t>required for VERIFIED_PUBLIC</w:t>
            </w:r>
          </w:p>
        </w:tc>
      </w:tr>
      <w:tr>
        <w:tc>
          <w:tcPr>
            <w:tcW w:type="dxa" w:w="2045"/>
            <w:vAlign w:val="top"/>
          </w:tcPr>
          <w:p>
            <w:r>
              <w:t>URL-04</w:t>
            </w:r>
          </w:p>
        </w:tc>
        <w:tc>
          <w:tcPr>
            <w:tcW w:type="dxa" w:w="2045"/>
            <w:vAlign w:val="top"/>
          </w:tcPr>
          <w:p>
            <w:r>
              <w:t>DOI</w:t>
            </w:r>
          </w:p>
        </w:tc>
        <w:tc>
          <w:tcPr>
            <w:tcW w:type="dxa" w:w="2045"/>
            <w:vAlign w:val="top"/>
          </w:tcPr>
          <w:p>
            <w:r>
              <w:t>repository record</w:t>
            </w:r>
          </w:p>
        </w:tc>
        <w:tc>
          <w:tcPr>
            <w:tcW w:type="dxa" w:w="2045"/>
            <w:vAlign w:val="top"/>
          </w:tcPr>
          <w:p>
            <w:r>
              <w:t>EMPTY_PENDING_MANUAL_INSERTION</w:t>
            </w:r>
          </w:p>
        </w:tc>
        <w:tc>
          <w:tcPr>
            <w:tcW w:type="dxa" w:w="2045"/>
            <w:vAlign w:val="top"/>
          </w:tcPr>
          <w:p>
            <w:r>
              <w:t>required for VERIFIED_PUBLIC</w:t>
            </w:r>
          </w:p>
        </w:tc>
      </w:tr>
      <w:tr>
        <w:tc>
          <w:tcPr>
            <w:tcW w:type="dxa" w:w="2045"/>
            <w:vAlign w:val="top"/>
          </w:tcPr>
          <w:p>
            <w:r>
              <w:t>URL-05</w:t>
            </w:r>
          </w:p>
        </w:tc>
        <w:tc>
          <w:tcPr>
            <w:tcW w:type="dxa" w:w="2045"/>
            <w:vAlign w:val="top"/>
          </w:tcPr>
          <w:p>
            <w:r>
              <w:t>arXiv</w:t>
            </w:r>
          </w:p>
        </w:tc>
        <w:tc>
          <w:tcPr>
            <w:tcW w:type="dxa" w:w="2045"/>
            <w:vAlign w:val="top"/>
          </w:tcPr>
          <w:p>
            <w:r>
              <w:t>submission record</w:t>
            </w:r>
          </w:p>
        </w:tc>
        <w:tc>
          <w:tcPr>
            <w:tcW w:type="dxa" w:w="2045"/>
            <w:vAlign w:val="top"/>
          </w:tcPr>
          <w:p>
            <w:r>
              <w:t>EMPTY_PENDING_MANUAL_INSERTION</w:t>
            </w:r>
          </w:p>
        </w:tc>
        <w:tc>
          <w:tcPr>
            <w:tcW w:type="dxa" w:w="2045"/>
            <w:vAlign w:val="top"/>
          </w:tcPr>
          <w:p>
            <w:r>
              <w:t>required for VERIFIED_PUBLIC</w:t>
            </w:r>
          </w:p>
        </w:tc>
      </w:tr>
    </w:tbl>
    <w:p>
      <w:pPr>
        <w:pStyle w:val="Heading1"/>
      </w:pPr>
      <w:r>
        <w:t>8. Gate decision</w:t>
      </w:r>
    </w:p>
    <w:p>
      <w:r>
        <w:t>The v8.9 package is accepted as a local execution-log and operator handoff package. It is not accepted as evidence of external publication until URL evidence and remote SHA256 verification are added.</w:t>
      </w:r>
    </w:p>
    <w:p>
      <w:r>
        <w:t>Next point: KLT-DOCTRINE-FINAL-MONOGRAPH-REMOTE-EVIDENCE-INSERTION-RU-EN-v9.0</w:t>
      </w:r>
    </w:p>
    <w:sectPr w:rsidR="00FC693F" w:rsidRPr="0006063C" w:rsidSect="00034616">
      <w:footerReference w:type="default" r:id="rId9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KLT_DOCTRINE_PUBLICATION_EXECUTION_LOG_RU_EN_v8_9 · generated 2026-05-15T03:49:48Z · page 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