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KLT Doctrine: Publication Status Freeze RU/EN v8.8</w:t>
      </w:r>
    </w:p>
    <w:p>
      <w:pPr>
        <w:jc w:val="center"/>
      </w:pPr>
      <w:r>
        <w:rPr>
          <w:b/>
        </w:rPr>
        <w:t>KLT-DOCTRINE-FINAL-MONOGRAPH-PUBLICATION-STATUS-FREEZE-RU-EN-v8.8</w:t>
      </w:r>
    </w:p>
    <w:p>
      <w:pPr>
        <w:jc w:val="center"/>
      </w:pPr>
      <w:r>
        <w:t>Ivan Borisovich Kurpishev / Иван Борисович Курпишев</w:t>
        <w:br/>
        <w:t>Independent Researcher, Kaliningrad · me@kurpishev.ru</w:t>
        <w:br/>
        <w:t>2026</w:t>
      </w:r>
    </w:p>
    <w:p>
      <w:pPr>
        <w:pStyle w:val="Heading1"/>
      </w:pPr>
      <w:r>
        <w:t>1. Freeze status</w:t>
      </w:r>
    </w:p>
    <w:p>
      <w:r>
        <w:rPr>
          <w:b/>
        </w:rPr>
        <w:t>Overall decision: FROZEN_LOCAL_READY_FOR_MANUAL_PUBLICATION.</w:t>
      </w:r>
    </w:p>
    <w:p>
      <w:r>
        <w:rPr>
          <w:b w:val="0"/>
        </w:rPr>
        <w:t>This package freezes the local publication chain. It does not assert that kurpishev.com, DOI repository, or arXiv have already published the materials.</w:t>
      </w:r>
    </w:p>
    <w:p>
      <w:r>
        <w:rPr>
          <w:b w:val="0"/>
        </w:rPr>
        <w:t>RU: точка v8.8 фиксирует локальную публикационную готовность. Внешний URL, DOI или arXiv ID не заявляются как уже полученные.</w:t>
      </w:r>
    </w:p>
    <w:p>
      <w:pPr>
        <w:pStyle w:val="Heading1"/>
      </w:pPr>
      <w:r>
        <w:t>2. Doctrine control law</w:t>
      </w:r>
    </w:p>
    <w:p>
      <w:r>
        <w:rPr>
          <w:b/>
        </w:rPr>
        <w:t>C@C -&gt; Rep(R,I,U;D) -&gt; lambda -&gt; CGI -&gt; Status -&gt; RBD</w:t>
      </w:r>
    </w:p>
    <w:p>
      <w:r>
        <w:rPr>
          <w:b w:val="0"/>
        </w:rPr>
        <w:t>Publication status follows the same rule: without remote domain evidence and sufficient publication foundation D_pub, VERIFIED_PUBLIC is blocked.</w:t>
      </w:r>
    </w:p>
    <w:p>
      <w:pPr>
        <w:pStyle w:val="Heading1"/>
      </w:pPr>
      <w:r>
        <w:t>3. Source chain local SHA audit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vAlign w:val="center"/>
          </w:tcPr>
          <w:p>
            <w:r>
              <w:rPr>
                <w:b/>
              </w:rPr>
              <w:t>ID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Source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File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Check</w:t>
            </w:r>
          </w:p>
        </w:tc>
      </w:tr>
      <w:tr>
        <w:tc>
          <w:tcPr>
            <w:tcW w:type="dxa" w:w="2592"/>
          </w:tcPr>
          <w:p>
            <w:r>
              <w:t>SRC-01</w:t>
            </w:r>
          </w:p>
        </w:tc>
        <w:tc>
          <w:tcPr>
            <w:tcW w:type="dxa" w:w="2592"/>
          </w:tcPr>
          <w:p>
            <w:r>
              <w:t>v8.3 master index site bundle</w:t>
            </w:r>
          </w:p>
        </w:tc>
        <w:tc>
          <w:tcPr>
            <w:tcW w:type="dxa" w:w="2592"/>
          </w:tcPr>
          <w:p>
            <w:r>
              <w:t>KLT_DOCTRINE_MASTER_INDEX_SITE_BUNDLE_RU_EN_v8_3_PACKAGE.zip</w:t>
            </w:r>
          </w:p>
        </w:tc>
        <w:tc>
          <w:tcPr>
            <w:tcW w:type="dxa" w:w="2592"/>
          </w:tcPr>
          <w:p>
            <w:r>
              <w:t>PASS</w:t>
            </w:r>
          </w:p>
        </w:tc>
      </w:tr>
      <w:tr>
        <w:tc>
          <w:tcPr>
            <w:tcW w:type="dxa" w:w="2592"/>
          </w:tcPr>
          <w:p>
            <w:r>
              <w:t>SRC-02</w:t>
            </w:r>
          </w:p>
        </w:tc>
        <w:tc>
          <w:tcPr>
            <w:tcW w:type="dxa" w:w="2592"/>
          </w:tcPr>
          <w:p>
            <w:r>
              <w:t>v8.4 publication transport</w:t>
            </w:r>
          </w:p>
        </w:tc>
        <w:tc>
          <w:tcPr>
            <w:tcW w:type="dxa" w:w="2592"/>
          </w:tcPr>
          <w:p>
            <w:r>
              <w:t>KLT_DOCTRINE_PUBLICATION_TRANSPORT_RU_EN_v8_4_PACKAGE.zip</w:t>
            </w:r>
          </w:p>
        </w:tc>
        <w:tc>
          <w:tcPr>
            <w:tcW w:type="dxa" w:w="2592"/>
          </w:tcPr>
          <w:p>
            <w:r>
              <w:t>PASS</w:t>
            </w:r>
          </w:p>
        </w:tc>
      </w:tr>
      <w:tr>
        <w:tc>
          <w:tcPr>
            <w:tcW w:type="dxa" w:w="2592"/>
          </w:tcPr>
          <w:p>
            <w:r>
              <w:t>SRC-03</w:t>
            </w:r>
          </w:p>
        </w:tc>
        <w:tc>
          <w:tcPr>
            <w:tcW w:type="dxa" w:w="2592"/>
          </w:tcPr>
          <w:p>
            <w:r>
              <w:t>v8.5 final master transport audit</w:t>
            </w:r>
          </w:p>
        </w:tc>
        <w:tc>
          <w:tcPr>
            <w:tcW w:type="dxa" w:w="2592"/>
          </w:tcPr>
          <w:p>
            <w:r>
              <w:t>KLT_DOCTRINE_FINAL_MASTER_TRANSPORT_AUDIT_RU_EN_v8_5_PACKAGE.zip</w:t>
            </w:r>
          </w:p>
        </w:tc>
        <w:tc>
          <w:tcPr>
            <w:tcW w:type="dxa" w:w="2592"/>
          </w:tcPr>
          <w:p>
            <w:r>
              <w:t>PASS</w:t>
            </w:r>
          </w:p>
        </w:tc>
      </w:tr>
      <w:tr>
        <w:tc>
          <w:tcPr>
            <w:tcW w:type="dxa" w:w="2592"/>
          </w:tcPr>
          <w:p>
            <w:r>
              <w:t>SRC-04</w:t>
            </w:r>
          </w:p>
        </w:tc>
        <w:tc>
          <w:tcPr>
            <w:tcW w:type="dxa" w:w="2592"/>
          </w:tcPr>
          <w:p>
            <w:r>
              <w:t>v8.6 site DOI arXiv deployment handoff</w:t>
            </w:r>
          </w:p>
        </w:tc>
        <w:tc>
          <w:tcPr>
            <w:tcW w:type="dxa" w:w="2592"/>
          </w:tcPr>
          <w:p>
            <w:r>
              <w:t>KLT_DOCTRINE_SITE_DOI_ARXIV_DEPLOYMENT_RU_EN_v8_6_PACKAGE.zip</w:t>
            </w:r>
          </w:p>
        </w:tc>
        <w:tc>
          <w:tcPr>
            <w:tcW w:type="dxa" w:w="2592"/>
          </w:tcPr>
          <w:p>
            <w:r>
              <w:t>PASS</w:t>
            </w:r>
          </w:p>
        </w:tc>
      </w:tr>
      <w:tr>
        <w:tc>
          <w:tcPr>
            <w:tcW w:type="dxa" w:w="2592"/>
          </w:tcPr>
          <w:p>
            <w:r>
              <w:t>SRC-05</w:t>
            </w:r>
          </w:p>
        </w:tc>
        <w:tc>
          <w:tcPr>
            <w:tcW w:type="dxa" w:w="2592"/>
          </w:tcPr>
          <w:p>
            <w:r>
              <w:t>v8.7 post-upload verification shell</w:t>
            </w:r>
          </w:p>
        </w:tc>
        <w:tc>
          <w:tcPr>
            <w:tcW w:type="dxa" w:w="2592"/>
          </w:tcPr>
          <w:p>
            <w:r>
              <w:t>KLT_DOCTRINE_POST_UPLOAD_VERIFICATION_RU_EN_v8_7_PACKAGE.zip</w:t>
            </w:r>
          </w:p>
        </w:tc>
        <w:tc>
          <w:tcPr>
            <w:tcW w:type="dxa" w:w="2592"/>
          </w:tcPr>
          <w:p>
            <w:r>
              <w:t>PASS</w:t>
            </w:r>
          </w:p>
        </w:tc>
      </w:tr>
    </w:tbl>
    <w:p>
      <w:pPr>
        <w:pStyle w:val="Heading1"/>
      </w:pPr>
      <w:r>
        <w:t>4. Freeze gates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3456"/>
            <w:vAlign w:val="center"/>
          </w:tcPr>
          <w:p>
            <w:r>
              <w:rPr>
                <w:b/>
              </w:rPr>
              <w:t>Gate</w:t>
            </w:r>
          </w:p>
        </w:tc>
        <w:tc>
          <w:tcPr>
            <w:tcW w:type="dxa" w:w="3456"/>
            <w:vAlign w:val="center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3456"/>
            <w:vAlign w:val="center"/>
          </w:tcPr>
          <w:p>
            <w:r>
              <w:rPr>
                <w:b/>
              </w:rPr>
              <w:t>Decision</w:t>
            </w:r>
          </w:p>
        </w:tc>
      </w:tr>
      <w:tr>
        <w:tc>
          <w:tcPr>
            <w:tcW w:type="dxa" w:w="3456"/>
          </w:tcPr>
          <w:p>
            <w:r>
              <w:t>FZ-01</w:t>
            </w:r>
          </w:p>
        </w:tc>
        <w:tc>
          <w:tcPr>
            <w:tcW w:type="dxa" w:w="3456"/>
          </w:tcPr>
          <w:p>
            <w:r>
              <w:t>PASS</w:t>
            </w:r>
          </w:p>
        </w:tc>
        <w:tc>
          <w:tcPr>
            <w:tcW w:type="dxa" w:w="3456"/>
          </w:tcPr>
          <w:p>
            <w:r>
              <w:t>accepted as immediate source</w:t>
            </w:r>
          </w:p>
        </w:tc>
      </w:tr>
      <w:tr>
        <w:tc>
          <w:tcPr>
            <w:tcW w:type="dxa" w:w="3456"/>
          </w:tcPr>
          <w:p>
            <w:r>
              <w:t>FZ-02</w:t>
            </w:r>
          </w:p>
        </w:tc>
        <w:tc>
          <w:tcPr>
            <w:tcW w:type="dxa" w:w="3456"/>
          </w:tcPr>
          <w:p>
            <w:r>
              <w:t>PASS</w:t>
            </w:r>
          </w:p>
        </w:tc>
        <w:tc>
          <w:tcPr>
            <w:tcW w:type="dxa" w:w="3456"/>
          </w:tcPr>
          <w:p>
            <w:r>
              <w:t>local chain frozen with recorded checks</w:t>
            </w:r>
          </w:p>
        </w:tc>
      </w:tr>
      <w:tr>
        <w:tc>
          <w:tcPr>
            <w:tcW w:type="dxa" w:w="3456"/>
          </w:tcPr>
          <w:p>
            <w:r>
              <w:t>FZ-03</w:t>
            </w:r>
          </w:p>
        </w:tc>
        <w:tc>
          <w:tcPr>
            <w:tcW w:type="dxa" w:w="3456"/>
          </w:tcPr>
          <w:p>
            <w:r>
              <w:t>NOT_ASSERTED</w:t>
            </w:r>
          </w:p>
        </w:tc>
        <w:tc>
          <w:tcPr>
            <w:tcW w:type="dxa" w:w="3456"/>
          </w:tcPr>
          <w:p>
            <w:r>
              <w:t>do not mark VERIFIED_PUBLIC</w:t>
            </w:r>
          </w:p>
        </w:tc>
      </w:tr>
      <w:tr>
        <w:tc>
          <w:tcPr>
            <w:tcW w:type="dxa" w:w="3456"/>
          </w:tcPr>
          <w:p>
            <w:r>
              <w:t>FZ-04</w:t>
            </w:r>
          </w:p>
        </w:tc>
        <w:tc>
          <w:tcPr>
            <w:tcW w:type="dxa" w:w="3456"/>
          </w:tcPr>
          <w:p>
            <w:r>
              <w:t>READY_FOR_MANUAL_PUBLICATION</w:t>
            </w:r>
          </w:p>
        </w:tc>
        <w:tc>
          <w:tcPr>
            <w:tcW w:type="dxa" w:w="3456"/>
          </w:tcPr>
          <w:p>
            <w:r>
              <w:t>freeze for publication</w:t>
            </w:r>
          </w:p>
        </w:tc>
      </w:tr>
      <w:tr>
        <w:tc>
          <w:tcPr>
            <w:tcW w:type="dxa" w:w="3456"/>
          </w:tcPr>
          <w:p>
            <w:r>
              <w:t>FZ-05</w:t>
            </w:r>
          </w:p>
        </w:tc>
        <w:tc>
          <w:tcPr>
            <w:tcW w:type="dxa" w:w="3456"/>
          </w:tcPr>
          <w:p>
            <w:r>
              <w:t>CONTROLLED</w:t>
            </w:r>
          </w:p>
        </w:tc>
        <w:tc>
          <w:tcPr>
            <w:tcW w:type="dxa" w:w="3456"/>
          </w:tcPr>
          <w:p>
            <w:r>
              <w:t>private materials remain controlled</w:t>
            </w:r>
          </w:p>
        </w:tc>
      </w:tr>
      <w:tr>
        <w:tc>
          <w:tcPr>
            <w:tcW w:type="dxa" w:w="3456"/>
          </w:tcPr>
          <w:p>
            <w:r>
              <w:t>FZ-06</w:t>
            </w:r>
          </w:p>
        </w:tc>
        <w:tc>
          <w:tcPr>
            <w:tcW w:type="dxa" w:w="3456"/>
          </w:tcPr>
          <w:p>
            <w:r>
              <w:t>PASS</w:t>
            </w:r>
          </w:p>
        </w:tc>
        <w:tc>
          <w:tcPr>
            <w:tcW w:type="dxa" w:w="3456"/>
          </w:tcPr>
          <w:p>
            <w:r>
              <w:t>rollback point fixed</w:t>
            </w:r>
          </w:p>
        </w:tc>
      </w:tr>
    </w:tbl>
    <w:p>
      <w:pPr>
        <w:pStyle w:val="Heading1"/>
      </w:pPr>
      <w:r>
        <w:t>5. Payload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vAlign w:val="center"/>
          </w:tcPr>
          <w:p>
            <w:r>
              <w:rPr>
                <w:b/>
              </w:rPr>
              <w:t>Payload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Role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Freeze status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SHA256</w:t>
            </w:r>
          </w:p>
        </w:tc>
      </w:tr>
      <w:tr>
        <w:tc>
          <w:tcPr>
            <w:tcW w:type="dxa" w:w="2592"/>
          </w:tcPr>
          <w:p>
            <w:r>
              <w:t>PUB-01</w:t>
            </w:r>
          </w:p>
        </w:tc>
        <w:tc>
          <w:tcPr>
            <w:tcW w:type="dxa" w:w="2592"/>
          </w:tcPr>
          <w:p>
            <w:r>
              <w:t>publication payload</w:t>
            </w:r>
          </w:p>
        </w:tc>
        <w:tc>
          <w:tcPr>
            <w:tcW w:type="dxa" w:w="2592"/>
          </w:tcPr>
          <w:p>
            <w:r>
              <w:t>FROZEN_LOCAL</w:t>
            </w:r>
          </w:p>
        </w:tc>
        <w:tc>
          <w:tcPr>
            <w:tcW w:type="dxa" w:w="2592"/>
          </w:tcPr>
          <w:p>
            <w:r>
              <w:t>05ec944f2be502ef...</w:t>
            </w:r>
          </w:p>
        </w:tc>
      </w:tr>
      <w:tr>
        <w:tc>
          <w:tcPr>
            <w:tcW w:type="dxa" w:w="2592"/>
          </w:tcPr>
          <w:p>
            <w:r>
              <w:t>PUB-02</w:t>
            </w:r>
          </w:p>
        </w:tc>
        <w:tc>
          <w:tcPr>
            <w:tcW w:type="dxa" w:w="2592"/>
          </w:tcPr>
          <w:p>
            <w:r>
              <w:t>final audit</w:t>
            </w:r>
          </w:p>
        </w:tc>
        <w:tc>
          <w:tcPr>
            <w:tcW w:type="dxa" w:w="2592"/>
          </w:tcPr>
          <w:p>
            <w:r>
              <w:t>FROZEN_LOCAL</w:t>
            </w:r>
          </w:p>
        </w:tc>
        <w:tc>
          <w:tcPr>
            <w:tcW w:type="dxa" w:w="2592"/>
          </w:tcPr>
          <w:p>
            <w:r>
              <w:t>cfa406b97071ee7f...</w:t>
            </w:r>
          </w:p>
        </w:tc>
      </w:tr>
      <w:tr>
        <w:tc>
          <w:tcPr>
            <w:tcW w:type="dxa" w:w="2592"/>
          </w:tcPr>
          <w:p>
            <w:r>
              <w:t>PUB-03</w:t>
            </w:r>
          </w:p>
        </w:tc>
        <w:tc>
          <w:tcPr>
            <w:tcW w:type="dxa" w:w="2592"/>
          </w:tcPr>
          <w:p>
            <w:r>
              <w:t>deployment handoff</w:t>
            </w:r>
          </w:p>
        </w:tc>
        <w:tc>
          <w:tcPr>
            <w:tcW w:type="dxa" w:w="2592"/>
          </w:tcPr>
          <w:p>
            <w:r>
              <w:t>FROZEN_LOCAL</w:t>
            </w:r>
          </w:p>
        </w:tc>
        <w:tc>
          <w:tcPr>
            <w:tcW w:type="dxa" w:w="2592"/>
          </w:tcPr>
          <w:p>
            <w:r>
              <w:t>8b712a4301dd0ae1...</w:t>
            </w:r>
          </w:p>
        </w:tc>
      </w:tr>
      <w:tr>
        <w:tc>
          <w:tcPr>
            <w:tcW w:type="dxa" w:w="2592"/>
          </w:tcPr>
          <w:p>
            <w:r>
              <w:t>PUB-04</w:t>
            </w:r>
          </w:p>
        </w:tc>
        <w:tc>
          <w:tcPr>
            <w:tcW w:type="dxa" w:w="2592"/>
          </w:tcPr>
          <w:p>
            <w:r>
              <w:t>post-upload verification shell</w:t>
            </w:r>
          </w:p>
        </w:tc>
        <w:tc>
          <w:tcPr>
            <w:tcW w:type="dxa" w:w="2592"/>
          </w:tcPr>
          <w:p>
            <w:r>
              <w:t>FROZEN_LOCAL</w:t>
            </w:r>
          </w:p>
        </w:tc>
        <w:tc>
          <w:tcPr>
            <w:tcW w:type="dxa" w:w="2592"/>
          </w:tcPr>
          <w:p>
            <w:r>
              <w:t>1e3414098971a162...</w:t>
            </w:r>
          </w:p>
        </w:tc>
      </w:tr>
    </w:tbl>
    <w:p>
      <w:pPr>
        <w:pStyle w:val="Heading1"/>
      </w:pPr>
      <w:r>
        <w:t>6. Route freeze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vAlign w:val="center"/>
          </w:tcPr>
          <w:p>
            <w:r>
              <w:rPr>
                <w:b/>
              </w:rPr>
              <w:t>Route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Channel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Freeze status</w:t>
            </w:r>
          </w:p>
        </w:tc>
        <w:tc>
          <w:tcPr>
            <w:tcW w:type="dxa" w:w="2592"/>
            <w:vAlign w:val="center"/>
          </w:tcPr>
          <w:p>
            <w:r>
              <w:rPr>
                <w:b/>
              </w:rPr>
              <w:t>Decision</w:t>
            </w:r>
          </w:p>
        </w:tc>
      </w:tr>
      <w:tr>
        <w:tc>
          <w:tcPr>
            <w:tcW w:type="dxa" w:w="2592"/>
          </w:tcPr>
          <w:p>
            <w:r>
              <w:t>SITE-RU-LANDING</w:t>
            </w:r>
          </w:p>
        </w:tc>
        <w:tc>
          <w:tcPr>
            <w:tcW w:type="dxa" w:w="2592"/>
          </w:tcPr>
          <w:p>
            <w:r>
              <w:t>kurpishev.com</w:t>
            </w:r>
          </w:p>
        </w:tc>
        <w:tc>
          <w:tcPr>
            <w:tcW w:type="dxa" w:w="2592"/>
          </w:tcPr>
          <w:p>
            <w:r>
              <w:t>READY_NOT_VERIFIED</w:t>
            </w:r>
          </w:p>
        </w:tc>
        <w:tc>
          <w:tcPr>
            <w:tcW w:type="dxa" w:w="2592"/>
          </w:tcPr>
          <w:p>
            <w:r>
              <w:t>manual upload allowed after operator check</w:t>
            </w:r>
          </w:p>
        </w:tc>
      </w:tr>
      <w:tr>
        <w:tc>
          <w:tcPr>
            <w:tcW w:type="dxa" w:w="2592"/>
          </w:tcPr>
          <w:p>
            <w:r>
              <w:t>SITE-EN-LANDING</w:t>
            </w:r>
          </w:p>
        </w:tc>
        <w:tc>
          <w:tcPr>
            <w:tcW w:type="dxa" w:w="2592"/>
          </w:tcPr>
          <w:p>
            <w:r>
              <w:t>kurpishev.com</w:t>
            </w:r>
          </w:p>
        </w:tc>
        <w:tc>
          <w:tcPr>
            <w:tcW w:type="dxa" w:w="2592"/>
          </w:tcPr>
          <w:p>
            <w:r>
              <w:t>READY_NOT_VERIFIED</w:t>
            </w:r>
          </w:p>
        </w:tc>
        <w:tc>
          <w:tcPr>
            <w:tcW w:type="dxa" w:w="2592"/>
          </w:tcPr>
          <w:p>
            <w:r>
              <w:t>manual upload allowed after operator check</w:t>
            </w:r>
          </w:p>
        </w:tc>
      </w:tr>
      <w:tr>
        <w:tc>
          <w:tcPr>
            <w:tcW w:type="dxa" w:w="2592"/>
          </w:tcPr>
          <w:p>
            <w:r>
              <w:t>SITE-PUBLIC-ZIP</w:t>
            </w:r>
          </w:p>
        </w:tc>
        <w:tc>
          <w:tcPr>
            <w:tcW w:type="dxa" w:w="2592"/>
          </w:tcPr>
          <w:p>
            <w:r>
              <w:t>kurpishev.com</w:t>
            </w:r>
          </w:p>
        </w:tc>
        <w:tc>
          <w:tcPr>
            <w:tcW w:type="dxa" w:w="2592"/>
          </w:tcPr>
          <w:p>
            <w:r>
              <w:t>READY_NOT_VERIFIED</w:t>
            </w:r>
          </w:p>
        </w:tc>
        <w:tc>
          <w:tcPr>
            <w:tcW w:type="dxa" w:w="2592"/>
          </w:tcPr>
          <w:p>
            <w:r>
              <w:t>publish only selected public payload</w:t>
            </w:r>
          </w:p>
        </w:tc>
      </w:tr>
      <w:tr>
        <w:tc>
          <w:tcPr>
            <w:tcW w:type="dxa" w:w="2592"/>
          </w:tcPr>
          <w:p>
            <w:r>
              <w:t>DOI-REPOSITORY</w:t>
            </w:r>
          </w:p>
        </w:tc>
        <w:tc>
          <w:tcPr>
            <w:tcW w:type="dxa" w:w="2592"/>
          </w:tcPr>
          <w:p>
            <w:r>
              <w:t>DOI repository</w:t>
            </w:r>
          </w:p>
        </w:tc>
        <w:tc>
          <w:tcPr>
            <w:tcW w:type="dxa" w:w="2592"/>
          </w:tcPr>
          <w:p>
            <w:r>
              <w:t>READY_NOT_DEPOSITED</w:t>
            </w:r>
          </w:p>
        </w:tc>
        <w:tc>
          <w:tcPr>
            <w:tcW w:type="dxa" w:w="2592"/>
          </w:tcPr>
          <w:p>
            <w:r>
              <w:t>deposit metadata ready; no DOI claimed</w:t>
            </w:r>
          </w:p>
        </w:tc>
      </w:tr>
      <w:tr>
        <w:tc>
          <w:tcPr>
            <w:tcW w:type="dxa" w:w="2592"/>
          </w:tcPr>
          <w:p>
            <w:r>
              <w:t>ARXIV-HANDOFF</w:t>
            </w:r>
          </w:p>
        </w:tc>
        <w:tc>
          <w:tcPr>
            <w:tcW w:type="dxa" w:w="2592"/>
          </w:tcPr>
          <w:p>
            <w:r>
              <w:t>arXiv/source handoff</w:t>
            </w:r>
          </w:p>
        </w:tc>
        <w:tc>
          <w:tcPr>
            <w:tcW w:type="dxa" w:w="2592"/>
          </w:tcPr>
          <w:p>
            <w:r>
              <w:t>READY_NOT_SUBMITTED</w:t>
            </w:r>
          </w:p>
        </w:tc>
        <w:tc>
          <w:tcPr>
            <w:tcW w:type="dxa" w:w="2592"/>
          </w:tcPr>
          <w:p>
            <w:r>
              <w:t>source handoff ready; no arXiv ID claimed</w:t>
            </w:r>
          </w:p>
        </w:tc>
      </w:tr>
    </w:tbl>
    <w:p>
      <w:pPr>
        <w:pStyle w:val="Heading1"/>
      </w:pPr>
      <w:r>
        <w:t>7. Acceptance rule after freeze</w:t>
      </w:r>
    </w:p>
    <w:p>
      <w:pPr>
        <w:pStyle w:val="ListNumber"/>
      </w:pPr>
      <w:r>
        <w:t>final public URL or repository record URL</w:t>
      </w:r>
    </w:p>
    <w:p>
      <w:pPr>
        <w:pStyle w:val="ListNumber"/>
      </w:pPr>
      <w:r>
        <w:t>downloaded remote object</w:t>
      </w:r>
    </w:p>
    <w:p>
      <w:pPr>
        <w:pStyle w:val="ListNumber"/>
      </w:pPr>
      <w:r>
        <w:t>remote SHA256 equals local frozen SHA256 where applicable</w:t>
      </w:r>
    </w:p>
    <w:p>
      <w:pPr>
        <w:pStyle w:val="ListNumber"/>
      </w:pPr>
      <w:r>
        <w:t>visual opening check passes</w:t>
      </w:r>
    </w:p>
    <w:p>
      <w:pPr>
        <w:pStyle w:val="ListNumber"/>
      </w:pPr>
      <w:r>
        <w:t>public/private boundary check passes</w:t>
      </w:r>
    </w:p>
    <w:p>
      <w:pPr>
        <w:pStyle w:val="ListNumber"/>
      </w:pPr>
      <w:r>
        <w:t>dated operator note is recorded</w:t>
      </w:r>
    </w:p>
    <w:p>
      <w:pPr>
        <w:pStyle w:val="Heading1"/>
      </w:pPr>
      <w:r>
        <w:t>8. Generated controls</w:t>
      </w:r>
    </w:p>
    <w:p>
      <w:pPr>
        <w:pStyle w:val="ListBullet"/>
      </w:pPr>
      <w:r>
        <w:t>PUBLICATION_STATUS_FREEZE_MATRIX_RU_EN_v8_8.csv</w:t>
      </w:r>
    </w:p>
    <w:p>
      <w:pPr>
        <w:pStyle w:val="ListBullet"/>
      </w:pPr>
      <w:r>
        <w:t>FREEZE_PAYLOAD_REGISTER_RU_EN_v8_8.csv</w:t>
      </w:r>
    </w:p>
    <w:p>
      <w:pPr>
        <w:pStyle w:val="ListBullet"/>
      </w:pPr>
      <w:r>
        <w:t>SITE_DOI_ARXIV_STATUS_FREEZE_RU_EN_v8_8.csv</w:t>
      </w:r>
    </w:p>
    <w:p>
      <w:pPr>
        <w:pStyle w:val="ListBullet"/>
      </w:pPr>
      <w:r>
        <w:t>SOURCE_CHAIN_LOCAL_SHA_AUDIT_RU_EN_v8_8.csv</w:t>
      </w:r>
    </w:p>
    <w:p>
      <w:pPr>
        <w:pStyle w:val="ListBullet"/>
      </w:pPr>
      <w:r>
        <w:t>PUBLICATION_FREEZE_CERTIFICATE_RU_EN_v8_8.md</w:t>
      </w:r>
    </w:p>
    <w:p>
      <w:pPr>
        <w:pStyle w:val="ListBullet"/>
      </w:pPr>
      <w:r>
        <w:t>PUBLICATION_ROLLBACK_POINT_RU_EN_v8_8.md</w:t>
      </w:r>
    </w:p>
    <w:p>
      <w:pPr>
        <w:pStyle w:val="Heading1"/>
      </w:pPr>
      <w:r>
        <w:t>9. Next point</w:t>
      </w:r>
    </w:p>
    <w:p>
      <w:r>
        <w:rPr>
          <w:b/>
        </w:rPr>
        <w:t>KLT-DOCTRINE-FINAL-MONOGRAPH-PUBLICATION-EXECUTION-LOG-RU-EN-v8.9</w:t>
      </w:r>
    </w:p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3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