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19"/>
        <w:gridCol w:w="3619"/>
        <w:gridCol w:w="3619"/>
      </w:tblGrid>
      <w:tr>
        <w:tc>
          <w:tcPr>
            <w:tcW w:type="dxa" w:w="2304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30"/>
              </w:rPr>
              <w:t>KLT 4.14</w:t>
            </w:r>
          </w:p>
        </w:tc>
        <w:tc>
          <w:tcPr>
            <w:tcW w:type="dxa" w:w="5904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26"/>
              </w:rPr>
              <w:t>ИНСТРУКЦИЯ ПОЛЬЗОВАТЕЛЯ</w:t>
            </w:r>
          </w:p>
        </w:tc>
        <w:tc>
          <w:tcPr>
            <w:tcW w:type="dxa" w:w="3168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A4 / DOCX</w:t>
              <w:br/>
              <w:t>Kurpishev Lambda Truth</w:t>
            </w:r>
          </w:p>
        </w:tc>
      </w:tr>
    </w:tbl>
    <w:p>
      <w:pPr>
        <w:spacing w:after="40"/>
      </w:pPr>
    </w:p>
    <w:p>
      <w:pPr>
        <w:pStyle w:val="Heading1"/>
      </w:pPr>
      <w:r>
        <w:t>Как пользоваться программой KLT 4.14 на сайте</w:t>
      </w:r>
    </w:p>
    <w:p>
      <w:r>
        <w:rPr>
          <w:b/>
          <w:color w:val="1F4E79"/>
          <w:sz w:val="22"/>
        </w:rPr>
        <w:t>1. Подготовьте файл</w:t>
      </w:r>
    </w:p>
    <w:p>
      <w:r>
        <w:t>Используйте Word-файлы .docx. Старые .doc принимаются, но если браузер не извлёк текст, пересохраните документ как .docx.</w:t>
      </w:r>
    </w:p>
    <w:p>
      <w:r>
        <w:rPr>
          <w:b/>
          <w:color w:val="1F4E79"/>
          <w:sz w:val="22"/>
        </w:rPr>
        <w:t>2. Откройте страницу</w:t>
      </w:r>
    </w:p>
    <w:p>
      <w:r>
        <w:t>Адрес после загрузки пакета: https://kurpishev.com/ru/klt/k414.html.</w:t>
      </w:r>
    </w:p>
    <w:p>
      <w:r>
        <w:rPr>
          <w:b/>
          <w:color w:val="1F4E79"/>
          <w:sz w:val="22"/>
        </w:rPr>
        <w:t>3. Загрузите один или несколько файлов</w:t>
      </w:r>
    </w:p>
    <w:p>
      <w:r>
        <w:t>Перетащите файлы в область загрузки или нажмите на неё. Остальные форматы, кроме .doc и .docx, блокируются.</w:t>
      </w:r>
    </w:p>
    <w:p>
      <w:r>
        <w:rPr>
          <w:b/>
          <w:color w:val="1F4E79"/>
          <w:sz w:val="22"/>
        </w:rPr>
        <w:t>4. Запустите анализ</w:t>
      </w:r>
    </w:p>
    <w:p>
      <w:r>
        <w:t>Нажмите кнопку «Запустить λ-анализ». На странице появятся Reпер U/I/R/D, lambda, Delta, Auth, оценка и таблица критериев.</w:t>
      </w:r>
    </w:p>
    <w:p>
      <w:r>
        <w:rPr>
          <w:b/>
          <w:color w:val="1F4E79"/>
          <w:sz w:val="22"/>
        </w:rPr>
        <w:t>5. Скачайте итог</w:t>
      </w:r>
    </w:p>
    <w:p>
      <w:r>
        <w:t>Для каждого файла доступен DOCX-бланк. Для группы работ доступен общий ZIP с финальными λ-чек-листами.</w:t>
      </w:r>
    </w:p>
    <w:p>
      <w:r>
        <w:rPr>
          <w:b/>
          <w:color w:val="1F4E79"/>
          <w:sz w:val="22"/>
        </w:rPr>
        <w:t>6. Отправьте на e-mail</w:t>
      </w:r>
    </w:p>
    <w:p>
      <w:r>
        <w:t>Введите e-mail и нажмите «Отправить ZIP на e-mail». Эта функция требует поддержки PHP mail на хостинге через файл /api/k414mail.php.</w:t>
      </w:r>
    </w:p>
    <w:p>
      <w:pPr>
        <w:pStyle w:val="Heading2"/>
      </w:pPr>
      <w:r>
        <w:t>Что означает результат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19"/>
        <w:gridCol w:w="3619"/>
        <w:gridCol w:w="3619"/>
      </w:tblGrid>
      <w:tr>
        <w:tc>
          <w:tcPr>
            <w:tcW w:type="dxa" w:w="1728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Компонент</w:t>
            </w:r>
          </w:p>
        </w:tc>
        <w:tc>
          <w:tcPr>
            <w:tcW w:type="dxa" w:w="7920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Интерпретация</w:t>
            </w:r>
          </w:p>
        </w:tc>
        <w:tc>
          <w:tcPr>
            <w:tcW w:type="dxa" w:w="2016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Значение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U / limU</w:t>
            </w:r>
          </w:p>
        </w:tc>
        <w:tc>
          <w:tcPr>
            <w:tcW w:type="dxa" w:w="792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поле значений, понятия, тематическая рамка</w:t>
            </w:r>
          </w:p>
        </w:tc>
        <w:tc>
          <w:tcPr>
            <w:tcW w:type="dxa" w:w="201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I / limI</w:t>
            </w:r>
          </w:p>
        </w:tc>
        <w:tc>
          <w:tcPr>
            <w:tcW w:type="dxa" w:w="792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ведущая идея, тезис, смысловой пик</w:t>
            </w:r>
          </w:p>
        </w:tc>
        <w:tc>
          <w:tcPr>
            <w:tcW w:type="dxa" w:w="201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R / limR</w:t>
            </w:r>
          </w:p>
        </w:tc>
        <w:tc>
          <w:tcPr>
            <w:tcW w:type="dxa" w:w="792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реальное содержание: факты, примеры, материал</w:t>
            </w:r>
          </w:p>
        </w:tc>
        <w:tc>
          <w:tcPr>
            <w:tcW w:type="dxa" w:w="201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D</w:t>
            </w:r>
          </w:p>
        </w:tc>
        <w:tc>
          <w:tcPr>
            <w:tcW w:type="dxa" w:w="792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достаточное основание: связка тезис-факты-вывод</w:t>
            </w:r>
          </w:p>
        </w:tc>
        <w:tc>
          <w:tcPr>
            <w:tcW w:type="dxa" w:w="201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10"/>
        <w:gridCol w:w="1810"/>
        <w:gridCol w:w="1810"/>
        <w:gridCol w:w="1810"/>
        <w:gridCol w:w="1810"/>
        <w:gridCol w:w="1810"/>
      </w:tblGrid>
      <w:tr>
        <w:tc>
          <w:tcPr>
            <w:tcW w:type="dxa" w:w="1440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lambda</w:t>
            </w:r>
          </w:p>
        </w:tc>
        <w:tc>
          <w:tcPr>
            <w:tcW w:type="dxa" w:w="1728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Delta=|lambda+1|</w:t>
            </w:r>
          </w:p>
        </w:tc>
        <w:tc>
          <w:tcPr>
            <w:tcW w:type="dxa" w:w="1584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Auth</w:t>
            </w:r>
          </w:p>
        </w:tc>
        <w:tc>
          <w:tcPr>
            <w:tcW w:type="dxa" w:w="1440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D*</w:t>
            </w:r>
          </w:p>
        </w:tc>
        <w:tc>
          <w:tcPr>
            <w:tcW w:type="dxa" w:w="2016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100-балльная</w:t>
            </w:r>
          </w:p>
        </w:tc>
        <w:tc>
          <w:tcPr>
            <w:tcW w:type="dxa" w:w="1584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5-балльная</w:t>
            </w:r>
          </w:p>
        </w:tc>
      </w:tr>
      <w:tr>
        <w:tc>
          <w:tcPr>
            <w:tcW w:type="dxa" w:w="144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  <w:tc>
          <w:tcPr>
            <w:tcW w:type="dxa" w:w="17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  <w:tc>
          <w:tcPr>
            <w:tcW w:type="dxa" w:w="158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  <w:tc>
          <w:tcPr>
            <w:tcW w:type="dxa" w:w="144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  <w:tc>
          <w:tcPr>
            <w:tcW w:type="dxa" w:w="201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  <w:tc>
          <w:tcPr>
            <w:tcW w:type="dxa" w:w="158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</w:tr>
    </w:tbl>
    <w:p>
      <w:r>
        <w:t>Результат является демонстрационным рекомендательным листом. Он показывает структуру текста, но не заменяет учителя, эксперта или официальную оценку.</w:t>
      </w:r>
    </w:p>
    <w:p>
      <w:pPr>
        <w:pStyle w:val="Heading2"/>
      </w:pPr>
      <w:r>
        <w:t>Если анализ длится долго</w:t>
      </w:r>
    </w:p>
    <w:p>
      <w:r>
        <w:t>Для больших файлов страница показывает всплывающее уведомление о задержке. Пользователь может дождаться результата, скачать ZIP или отправить ZIP на e-mail после завершения обработки.</w:t>
      </w:r>
    </w:p>
    <w:p>
      <w:pPr>
        <w:spacing w:before="120"/>
      </w:pPr>
      <w:r>
        <w:rPr>
          <w:rFonts w:ascii="Arial" w:hAnsi="Arial" w:eastAsia="Arial"/>
          <w:color w:val="646464"/>
          <w:sz w:val="15"/>
        </w:rPr>
        <w:t>© 2026 Иван Борисович Курпишев. KLT / Kurpishev Lambda Truth, lambda-метод, Reпер, PIX/PEAKS и лямбда-чек-лист являются авторскими материалами И.Б. Курпишева. Демонстрационный результат не заменяет эксперта.</w:t>
      </w:r>
    </w:p>
    <w:sectPr w:rsidR="00FC693F" w:rsidRPr="0006063C" w:rsidSect="00034616">
      <w:pgSz w:w="12240" w:h="15840"/>
      <w:pgMar w:top="648" w:right="691" w:bottom="648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F4E7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