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41414"/>
          <w:sz w:val="30"/>
        </w:rPr>
        <w:t>Опись документов и чек-лист подачи</w:t>
      </w:r>
    </w:p>
    <w:p>
      <w:pPr>
        <w:jc w:val="center"/>
      </w:pPr>
      <w:r>
        <w:rPr>
          <w:sz w:val="18"/>
        </w:rPr>
        <w:t>Ivan Borisovich Kurpishev / Курпишев Иван Борисович</w:t>
        <w:br/>
        <w:t>Independent Researcher, Kaliningrad / Калининград, me@kurpishev.ru</w:t>
        <w:br/>
        <w:t>2026-05-12</w:t>
      </w:r>
    </w:p>
    <w:p>
      <w:pPr>
        <w:pStyle w:val="Heading1"/>
      </w:pPr>
      <w:r>
        <w:t>1. Опись документов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567"/>
            <w:vAlign w:val="top"/>
            <w:shd w:fill="D9EAF7"/>
          </w:tcPr>
          <w:p>
            <w:r/>
            <w:r>
              <w:rPr>
                <w:b/>
                <w:sz w:val="18"/>
              </w:rPr>
              <w:t>№</w:t>
            </w:r>
          </w:p>
        </w:tc>
        <w:tc>
          <w:tcPr>
            <w:tcW w:type="dxa" w:w="2835"/>
            <w:vAlign w:val="top"/>
            <w:shd w:fill="D9EAF7"/>
          </w:tcPr>
          <w:p>
            <w:r/>
            <w:r>
              <w:rPr>
                <w:b/>
                <w:sz w:val="18"/>
              </w:rPr>
              <w:t>Документ</w:t>
            </w:r>
          </w:p>
        </w:tc>
        <w:tc>
          <w:tcPr>
            <w:tcW w:type="dxa" w:w="1701"/>
            <w:vAlign w:val="top"/>
            <w:shd w:fill="D9EAF7"/>
          </w:tcPr>
          <w:p>
            <w:r/>
            <w:r>
              <w:rPr>
                <w:b/>
                <w:sz w:val="18"/>
              </w:rPr>
              <w:t>Формат</w:t>
            </w:r>
          </w:p>
        </w:tc>
        <w:tc>
          <w:tcPr>
            <w:tcW w:type="dxa" w:w="3969"/>
            <w:vAlign w:val="top"/>
            <w:shd w:fill="D9EAF7"/>
          </w:tcPr>
          <w:p>
            <w:r/>
            <w:r>
              <w:rPr>
                <w:b/>
                <w:sz w:val="18"/>
              </w:rPr>
              <w:t>Статус/назначение</w:t>
            </w:r>
          </w:p>
        </w:tc>
      </w:tr>
      <w:tr>
        <w:tc>
          <w:tcPr>
            <w:tcW w:type="dxa" w:w="567"/>
            <w:vAlign w:val="top"/>
          </w:tcPr>
          <w:p>
            <w:r/>
            <w:r>
              <w:rPr>
                <w:b w:val="0"/>
                <w:sz w:val="18"/>
              </w:rPr>
              <w:t>1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Заявление / черновик сведений для формы РП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DOCX/PDF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Для переноса в актуальную форму Роспатента</w:t>
            </w:r>
          </w:p>
        </w:tc>
      </w:tr>
      <w:tr>
        <w:tc>
          <w:tcPr>
            <w:tcW w:type="dxa" w:w="567"/>
            <w:vAlign w:val="top"/>
          </w:tcPr>
          <w:p>
            <w:r/>
            <w:r>
              <w:rPr>
                <w:b w:val="0"/>
                <w:sz w:val="18"/>
              </w:rPr>
              <w:t>2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Реферат базы данных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DOCX/PDF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При бумажной подаче подготовить 2 экземпляра реферата</w:t>
            </w:r>
          </w:p>
        </w:tc>
      </w:tr>
      <w:tr>
        <w:tc>
          <w:tcPr>
            <w:tcW w:type="dxa" w:w="567"/>
            <w:vAlign w:val="top"/>
          </w:tcPr>
          <w:p>
            <w:r/>
            <w:r>
              <w:rPr>
                <w:b w:val="0"/>
                <w:sz w:val="18"/>
              </w:rPr>
              <w:t>3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Депонируемые материалы, идентифицирующие базу данных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DOCX/PDF + машинные файлы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Основной документ идентификации</w:t>
            </w:r>
          </w:p>
        </w:tc>
      </w:tr>
      <w:tr>
        <w:tc>
          <w:tcPr>
            <w:tcW w:type="dxa" w:w="567"/>
            <w:vAlign w:val="top"/>
          </w:tcPr>
          <w:p>
            <w:r/>
            <w:r>
              <w:rPr>
                <w:b w:val="0"/>
                <w:sz w:val="18"/>
              </w:rPr>
              <w:t>4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Описание структуры базы данных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DOCX/PDF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Приложение к депонируемым материалам</w:t>
            </w:r>
          </w:p>
        </w:tc>
      </w:tr>
      <w:tr>
        <w:tc>
          <w:tcPr>
            <w:tcW w:type="dxa" w:w="567"/>
            <w:vAlign w:val="top"/>
          </w:tcPr>
          <w:p>
            <w:r/>
            <w:r>
              <w:rPr>
                <w:b w:val="0"/>
                <w:sz w:val="18"/>
              </w:rPr>
              <w:t>5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Согласие на обработку персональных данных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DOCX/PDF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Подписать перед подачей</w:t>
            </w:r>
          </w:p>
        </w:tc>
      </w:tr>
      <w:tr>
        <w:tc>
          <w:tcPr>
            <w:tcW w:type="dxa" w:w="567"/>
            <w:vAlign w:val="top"/>
          </w:tcPr>
          <w:p>
            <w:r/>
            <w:r>
              <w:rPr>
                <w:b w:val="0"/>
                <w:sz w:val="18"/>
              </w:rPr>
              <w:t>6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Согласие автора на указание сведений об авторе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DOCX/PDF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Подписать перед подачей</w:t>
            </w:r>
          </w:p>
        </w:tc>
      </w:tr>
      <w:tr>
        <w:tc>
          <w:tcPr>
            <w:tcW w:type="dxa" w:w="567"/>
            <w:vAlign w:val="top"/>
          </w:tcPr>
          <w:p>
            <w:r/>
            <w:r>
              <w:rPr>
                <w:b w:val="0"/>
                <w:sz w:val="18"/>
              </w:rPr>
              <w:t>7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Опись и чек-лист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DOCX/PDF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Внутренний контроль подачи</w:t>
            </w:r>
          </w:p>
        </w:tc>
      </w:tr>
      <w:tr>
        <w:tc>
          <w:tcPr>
            <w:tcW w:type="dxa" w:w="567"/>
            <w:vAlign w:val="top"/>
          </w:tcPr>
          <w:p>
            <w:r/>
            <w:r>
              <w:rPr>
                <w:b w:val="0"/>
                <w:sz w:val="18"/>
              </w:rPr>
              <w:t>8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XLSX/CSV/JSON/SQLite индексы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XLSX/CSV/JSON/SQLite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Машиночитаемая фиксация структуры</w:t>
            </w:r>
          </w:p>
        </w:tc>
      </w:tr>
      <w:tr>
        <w:tc>
          <w:tcPr>
            <w:tcW w:type="dxa" w:w="567"/>
            <w:vAlign w:val="top"/>
          </w:tcPr>
          <w:p>
            <w:r/>
            <w:r>
              <w:rPr>
                <w:b w:val="0"/>
                <w:sz w:val="18"/>
              </w:rPr>
              <w:t>9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Квитанция пошлины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PDF/скан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Добавить после оплаты</w:t>
            </w:r>
          </w:p>
        </w:tc>
      </w:tr>
      <w:tr>
        <w:tc>
          <w:tcPr>
            <w:tcW w:type="dxa" w:w="567"/>
            <w:vAlign w:val="top"/>
          </w:tcPr>
          <w:p>
            <w:r/>
            <w:r>
              <w:rPr>
                <w:b w:val="0"/>
                <w:sz w:val="18"/>
              </w:rPr>
              <w:t>10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Доверенность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PDF/скан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Только при наличии представителя</w:t>
            </w:r>
          </w:p>
        </w:tc>
      </w:tr>
    </w:tbl>
    <w:p>
      <w:pPr>
        <w:pStyle w:val="Heading1"/>
      </w:pPr>
      <w:r>
        <w:t>2. Контроль перед подачей</w:t>
      </w:r>
    </w:p>
    <w:p>
      <w:pPr>
        <w:pStyle w:val="ListBullet"/>
      </w:pPr>
      <w:r>
        <w:t>Скачать актуальный бланк заявления РП с сайта Роспатента.</w:t>
      </w:r>
    </w:p>
    <w:p>
      <w:pPr>
        <w:pStyle w:val="ListBullet"/>
      </w:pPr>
      <w:r>
        <w:t>Перенести сведения из draft-документа в официальный бланк.</w:t>
      </w:r>
    </w:p>
    <w:p>
      <w:pPr>
        <w:pStyle w:val="ListBullet"/>
      </w:pPr>
      <w:r>
        <w:t>Проверить полное ФИО, адрес, e-mail, сведения о правообладателе и авторе.</w:t>
      </w:r>
    </w:p>
    <w:p>
      <w:pPr>
        <w:pStyle w:val="ListBullet"/>
      </w:pPr>
      <w:r>
        <w:t>Подписать согласия и заявление.</w:t>
      </w:r>
    </w:p>
    <w:p>
      <w:pPr>
        <w:pStyle w:val="ListBullet"/>
      </w:pPr>
      <w:r>
        <w:t>Оплатить пошлину и добавить документ об оплате, если подаётся по инициативе заявителя.</w:t>
      </w:r>
    </w:p>
    <w:p>
      <w:pPr>
        <w:pStyle w:val="ListBullet"/>
      </w:pPr>
      <w:r>
        <w:t>При подаче через представителя приложить доверенность.</w:t>
      </w:r>
    </w:p>
    <w:p>
      <w:pPr>
        <w:pStyle w:val="ListBullet"/>
      </w:pPr>
      <w:r>
        <w:t>Проверить формат депонируемых материалов согласно каналу подачи: личный кабинет/Госуслуги/бумажный носитель.</w:t>
      </w:r>
    </w:p>
    <w:p>
      <w:pPr>
        <w:pStyle w:val="ListBullet"/>
      </w:pPr>
      <w:r>
        <w:t>Сохранить контрольный ZIP и SHA256SUMS.txt.</w:t>
      </w:r>
    </w:p>
    <w:p>
      <w:pPr>
        <w:pStyle w:val="Heading1"/>
      </w:pPr>
      <w:r>
        <w:t>3. QA-статусы v1.3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1134"/>
            <w:vAlign w:val="top"/>
            <w:shd w:fill="D9EAF7"/>
          </w:tcPr>
          <w:p>
            <w:r/>
            <w:r>
              <w:rPr>
                <w:b/>
                <w:sz w:val="18"/>
              </w:rPr>
              <w:t>ID</w:t>
            </w:r>
          </w:p>
        </w:tc>
        <w:tc>
          <w:tcPr>
            <w:tcW w:type="dxa" w:w="2835"/>
            <w:vAlign w:val="top"/>
            <w:shd w:fill="D9EAF7"/>
          </w:tcPr>
          <w:p>
            <w:r/>
            <w:r>
              <w:rPr>
                <w:b/>
                <w:sz w:val="18"/>
              </w:rPr>
              <w:t>Проверка</w:t>
            </w:r>
          </w:p>
        </w:tc>
        <w:tc>
          <w:tcPr>
            <w:tcW w:type="dxa" w:w="1701"/>
            <w:vAlign w:val="top"/>
            <w:shd w:fill="D9EAF7"/>
          </w:tcPr>
          <w:p>
            <w:r/>
            <w:r>
              <w:rPr>
                <w:b/>
                <w:sz w:val="18"/>
              </w:rPr>
              <w:t>Статус</w:t>
            </w:r>
          </w:p>
        </w:tc>
        <w:tc>
          <w:tcPr>
            <w:tcW w:type="dxa" w:w="3402"/>
            <w:vAlign w:val="top"/>
            <w:shd w:fill="D9EAF7"/>
          </w:tcPr>
          <w:p>
            <w:r/>
            <w:r>
              <w:rPr>
                <w:b/>
                <w:sz w:val="18"/>
              </w:rPr>
              <w:t>Комментарий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QA-001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Наличие заявления/черновика РП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PASS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Создан draft для переноса в актуальную форму Роспатента.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QA-002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Наличие реферата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PASS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Создан отдельный реферат DOCX/PDF.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QA-003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Наличие депонируемых материалов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PASS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Создан идентифицирующий документ и машинные индексы.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QA-004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Наличие согласия на ПД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PASS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Создан шаблон с полями для подписи.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QA-005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Наличие согласия автора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PASS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Создан шаблон согласия на указание сведений.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QA-006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Опись материалов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PASS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Создана опись и контрольный чек-лист.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QA-007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Платежный документ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PLACEHOLDER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Квитанция добавляется после фактической оплаты пошлины.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QA-008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Доверенность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OPTIONAL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Нужна только при подаче через представителя.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QA-009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PDF/A финальная проверка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TO-FINALIZE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Для бумажной подачи материалы на носителе должны быть приведены к требованиям актуального канала подачи.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QA-010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ZIP integrity</w:t>
            </w:r>
          </w:p>
        </w:tc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PASS</w:t>
            </w:r>
          </w:p>
        </w:tc>
        <w:tc>
          <w:tcPr>
            <w:tcW w:type="dxa" w:w="3402"/>
            <w:vAlign w:val="top"/>
          </w:tcPr>
          <w:p>
            <w:r/>
            <w:r>
              <w:rPr>
                <w:b w:val="0"/>
                <w:sz w:val="18"/>
              </w:rPr>
              <w:t>Проверяется после сборки архива.</w:t>
            </w:r>
          </w:p>
        </w:tc>
      </w:tr>
    </w:tbl>
    <w:sectPr w:rsidR="00FC693F" w:rsidRPr="0006063C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ans" w:hAnsi="DejaVu Sans" w:eastAsia="DejaVu San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DejaVu Sans" w:hAnsi="DejaVu Sans" w:eastAsia="DejaVu Sans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DejaVu Sans" w:hAnsi="DejaVu Sans" w:eastAsia="DejaVu Sans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07_INVENTORY_AND_SUBMISSION_CHECKLIST_KLT_RBD_CHEM_v1_3</dc:title>
  <dc:subject>KLT-RBD-CHEM-REGISTRY-FIPS-DEPOSIT-BUNDLE v1.3</dc:subject>
  <dc:creator>Курпишев Иван Борисович</dc:creator>
  <cp:keywords>KLT, RBD, CHEM, database, Rospatent, FIPS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