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Описание структуры базы данных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Общая архитектура</w:t>
      </w:r>
    </w:p>
    <w:p>
      <w:r>
        <w:rPr>
          <w:b w:val="0"/>
        </w:rPr>
        <w:t>База данных построена как типизированный RBD-граф. Основные сущности: источник, химический объект, состояние, формула, реакция, материал, метод измерения, Evidence-D, gap-node, CGI/lambda check, публикационный маршрут.</w:t>
      </w:r>
    </w:p>
    <w:p>
      <w:pPr>
        <w:pStyle w:val="Heading1"/>
      </w:pPr>
      <w:r>
        <w:t>2. Логическая модель</w:t>
      </w:r>
    </w:p>
    <w:p>
      <w:pPr>
        <w:pStyle w:val="ListNumber"/>
      </w:pPr>
      <w:r>
        <w:t>Source -&gt; Evidence-D: источник прикрепляется к достаточному основанию.</w:t>
      </w:r>
    </w:p>
    <w:p>
      <w:pPr>
        <w:pStyle w:val="ListNumber"/>
      </w:pPr>
      <w:r>
        <w:t>Chemical object -&gt; Reper: объект получает R,I,U;D-разложение.</w:t>
      </w:r>
    </w:p>
    <w:p>
      <w:pPr>
        <w:pStyle w:val="ListNumber"/>
      </w:pPr>
      <w:r>
        <w:t>Reaction -&gt; Balance check: реакция проходит массу, заряд, среду и условие.</w:t>
      </w:r>
    </w:p>
    <w:p>
      <w:pPr>
        <w:pStyle w:val="ListNumber"/>
      </w:pPr>
      <w:r>
        <w:t>Material -&gt; Degradation: материал связывается с pH, влажностью, температурой и кинетикой.</w:t>
      </w:r>
    </w:p>
    <w:p>
      <w:pPr>
        <w:pStyle w:val="ListNumber"/>
      </w:pPr>
      <w:r>
        <w:t>Measurement -&gt; Substance ID: аналитический признак привязывается к доказательному статусу.</w:t>
      </w:r>
    </w:p>
    <w:p>
      <w:pPr>
        <w:pStyle w:val="ListNumber"/>
      </w:pPr>
      <w:r>
        <w:t>Gap -&gt; Rebuild: при отсутствующем domain/D создаётся gap-node и действие пересборки.</w:t>
      </w:r>
    </w:p>
    <w:p>
      <w:pPr>
        <w:pStyle w:val="Heading1"/>
      </w:pPr>
      <w:r>
        <w:t>3. Табличная схема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2268"/>
            <w:vAlign w:val="top"/>
            <w:shd w:fill="D9EAF7"/>
          </w:tcPr>
          <w:p>
            <w:r/>
            <w:r>
              <w:rPr>
                <w:b/>
                <w:sz w:val="18"/>
              </w:rPr>
              <w:t>Слой</w:t>
            </w:r>
          </w:p>
        </w:tc>
        <w:tc>
          <w:tcPr>
            <w:tcW w:type="dxa" w:w="3402"/>
            <w:vAlign w:val="top"/>
            <w:shd w:fill="D9EAF7"/>
          </w:tcPr>
          <w:p>
            <w:r/>
            <w:r>
              <w:rPr>
                <w:b/>
                <w:sz w:val="18"/>
              </w:rPr>
              <w:t>Описание</w:t>
            </w:r>
          </w:p>
        </w:tc>
        <w:tc>
          <w:tcPr>
            <w:tcW w:type="dxa" w:w="3402"/>
            <w:vAlign w:val="top"/>
            <w:shd w:fill="D9EAF7"/>
          </w:tcPr>
          <w:p>
            <w:r/>
            <w:r>
              <w:rPr>
                <w:b/>
                <w:sz w:val="18"/>
              </w:rPr>
              <w:t>Обработка ЭВМ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chem_sources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Источники и основания данных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ID источника, тип, ссылка/описание, роль в D-основании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chem_elements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Химические элементы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Атомный номер, символ, период/группа, блок, масса seed-слоя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chem_atoms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Атомные Reper-узлы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Ядро, электронная конфигурация, заряд, состояние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chem_bonds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Химические связи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Тип связи, участники, валентность, условия устойчивости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chem_molecules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Молекулы и вещества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Формула, состав, класс, состояние, связи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chem_reactions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Реакции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Реактанты, продукты, условия, баланс, тип реакции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chem_ionic_redox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Ионные/ОВР переходы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Complete ionic, net ionic, spectator ions, half-reactions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chem_solubility_acidbase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Растворимость и кислотно-основной слой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pH, пары кислота/основание, precipitate, amphoteric logic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chem_materials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Материалы и деградация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Минералы, цементные фазы, коррозия, материал-условие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chem_thermo_kinetic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Термодинамика и кинетика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DeltaG, K, rate-law seed, температурные окна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chem_spectroscopy_evidence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Спектроскопия и Evidence-D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Методы анализа, признаки, неопределенность, привязка к Reper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chem_repers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Reper-четверки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R, I, U, D; domain; truth status; lambda/CGI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chem_edges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Графовые связи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source, target, relation_type, evidence, status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chem_gaps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Gap-узлы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Тип разрыва: domain, foundation, balance, charge, method, source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chem_cgi_lambda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Проверки связности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lambda, delta_truth, CGI, rebuild action</w:t>
            </w:r>
          </w:p>
        </w:tc>
      </w:tr>
    </w:tbl>
    <w:p>
      <w:pPr>
        <w:pStyle w:val="Heading1"/>
      </w:pPr>
      <w:r>
        <w:t>4. Первичные ключи</w:t>
      </w:r>
    </w:p>
    <w:p>
      <w:r>
        <w:rPr>
          <w:b w:val="0"/>
        </w:rPr>
        <w:t>Идентификаторы строятся в виде: CHM-&lt;DOMAIN&gt;-&lt;OBJECT&gt;-&lt;NNNN&gt;, REG-FIPS-&lt;TYPE&gt;-&lt;NNNN&gt;, SRC-&lt;TYPE&gt;-&lt;NNNN&gt;. Схема обеспечивает машинный поиск, сортировку и обратную трассировку до источника и версии.</w:t>
      </w:r>
    </w:p>
    <w:p>
      <w:pPr>
        <w:pStyle w:val="Heading1"/>
      </w:pPr>
      <w:r>
        <w:t>5. Контроль версий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1134"/>
            <w:vAlign w:val="top"/>
            <w:shd w:fill="D9EAF7"/>
          </w:tcPr>
          <w:p>
            <w:r/>
            <w:r>
              <w:rPr>
                <w:b/>
                <w:sz w:val="18"/>
              </w:rPr>
              <w:t>Версия</w:t>
            </w:r>
          </w:p>
        </w:tc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Модуль</w:t>
            </w:r>
          </w:p>
        </w:tc>
        <w:tc>
          <w:tcPr>
            <w:tcW w:type="dxa" w:w="5102"/>
            <w:vAlign w:val="top"/>
            <w:shd w:fill="D9EAF7"/>
          </w:tcPr>
          <w:p>
            <w:r/>
            <w:r>
              <w:rPr>
                <w:b/>
                <w:sz w:val="18"/>
              </w:rPr>
              <w:t>Роль в v1.3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v0.1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STRUCTURE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Первичный RBD-слой химии: C@C_chem, Rep_chem, домены, первые Reper-узлы.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v0.2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STRUCTURE+QUANT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Элементы, сбалансированные реакции, ионные уравнения, растворимость, safety-D.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v0.3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REACTION_ENGINE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Парсер формул, баланс массы/заряда, redox half-reactions, CGI rebuild.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v0.4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IONIC_REDOX_GRAPH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Ионные графы, spectator-ion reduction, oxidation numbers, half-reaction pairing.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v0.5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PERIODIC_STRUCTURE_GRAPH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Периодический граф элементов, группы, периоды, блоки, валентности, ионы.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v0.6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COMPOUND_MATERIALS_GRAPH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Соединения, соли, оксиды, кислоты, основания, минералы, материалы.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v0.7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SOLUBILITY_ACIDBASE_MATERIALS_ENGINE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Растворимость, pH, precipitate-check, амфотерность, коррозия.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v0.8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THERMO_KINETIC_MATERIALS_ENGINE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Термодинамика, кинетика, равновесия, температурные окна, material coupling.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v0.9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SPECTROSCOPY_ANALYTICS_EVIDENCE_ENGINE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Спектроскопия, аналитика, Evidence-D, uncertainty, substance identification.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v1.0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INTEGRATED_LAB_KNOWLEDGE_GRAPH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Единый лабораторный граф: вещество -&gt; формула -&gt; реакция -&gt; Evidence-D.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v1.1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PUBLICATION_ATLAS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Публикационный атлас, схемы, таблицы, маршруты публикации.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v1.2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SITE_MONOGRAPH_PUBLICATION_BUNDLE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Пакет сайта и монографии: HTML, DOCX/PDF, download-map, table index.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v1.3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REGISTRY_FIPS_DEPOSIT_BUNDLE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b w:val="0"/>
                <w:sz w:val="18"/>
              </w:rPr>
              <w:t>Регистрационный депозит для Роспатента/ФИПС: заявление, реферат, депонируемые материалы, согласия, опись.</w:t>
            </w:r>
          </w:p>
        </w:tc>
      </w:tr>
    </w:tbl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04_DATABASE_STRUCTURE_DESCRIPTION_KLT_RBD_CHEM_v1_3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